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917" w14:textId="77777777" w:rsidR="00E55456" w:rsidRPr="00E55456" w:rsidRDefault="00E55456" w:rsidP="00E55456">
      <w:pPr>
        <w:pStyle w:val="Title"/>
        <w:rPr>
          <w:rFonts w:ascii="Arial" w:hAnsi="Arial" w:cs="Arial"/>
          <w:sz w:val="44"/>
          <w:szCs w:val="44"/>
        </w:rPr>
      </w:pPr>
      <w:r w:rsidRPr="00E55456">
        <w:rPr>
          <w:rFonts w:ascii="Arial" w:hAnsi="Arial" w:cs="Arial"/>
          <w:sz w:val="44"/>
          <w:szCs w:val="44"/>
        </w:rPr>
        <w:t>Vertrag über die Auftragsverarbeitung personenbezogener Daten</w:t>
      </w:r>
    </w:p>
    <w:p w14:paraId="5FCE55CF" w14:textId="77777777" w:rsidR="00E55456" w:rsidRPr="00E55456" w:rsidRDefault="00E55456" w:rsidP="00E55456">
      <w:pPr>
        <w:rPr>
          <w:rFonts w:ascii="Arial" w:hAnsi="Arial" w:cs="Arial"/>
        </w:rPr>
      </w:pPr>
    </w:p>
    <w:tbl>
      <w:tblPr>
        <w:tblStyle w:val="TableGrid"/>
        <w:tblW w:w="5000" w:type="pct"/>
        <w:tblLook w:val="04A0" w:firstRow="1" w:lastRow="0" w:firstColumn="1" w:lastColumn="0" w:noHBand="0" w:noVBand="1"/>
      </w:tblPr>
      <w:tblGrid>
        <w:gridCol w:w="4508"/>
        <w:gridCol w:w="4508"/>
      </w:tblGrid>
      <w:tr w:rsidR="00E55456" w:rsidRPr="00E55456" w14:paraId="68C16C2C" w14:textId="77777777" w:rsidTr="00EE1303">
        <w:tc>
          <w:tcPr>
            <w:tcW w:w="2500" w:type="pct"/>
            <w:tcMar>
              <w:top w:w="0" w:type="dxa"/>
              <w:left w:w="108" w:type="dxa"/>
              <w:bottom w:w="142" w:type="dxa"/>
              <w:right w:w="108" w:type="dxa"/>
            </w:tcMar>
            <w:hideMark/>
          </w:tcPr>
          <w:p w14:paraId="09BED7B8" w14:textId="77777777"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zwischen</w:t>
            </w:r>
          </w:p>
        </w:tc>
        <w:tc>
          <w:tcPr>
            <w:tcW w:w="2500" w:type="pct"/>
            <w:tcMar>
              <w:top w:w="0" w:type="dxa"/>
              <w:left w:w="108" w:type="dxa"/>
              <w:bottom w:w="142" w:type="dxa"/>
              <w:right w:w="108" w:type="dxa"/>
            </w:tcMar>
            <w:hideMark/>
          </w:tcPr>
          <w:p w14:paraId="7966686F" w14:textId="077AE5E3" w:rsidR="00E55456" w:rsidRPr="00E55456" w:rsidRDefault="00FB4B2F" w:rsidP="00EE1303">
            <w:pPr>
              <w:pStyle w:val="Standard-OhneAbsatz"/>
              <w:spacing w:before="120" w:after="120"/>
              <w:rPr>
                <w:rFonts w:ascii="Arial" w:hAnsi="Arial" w:cs="Arial"/>
                <w:szCs w:val="22"/>
              </w:rPr>
            </w:pPr>
            <w:r>
              <w:rPr>
                <w:rFonts w:ascii="Arial" w:hAnsi="Arial" w:cs="Arial"/>
                <w:szCs w:val="22"/>
              </w:rPr>
              <w:t>und</w:t>
            </w:r>
          </w:p>
        </w:tc>
      </w:tr>
      <w:tr w:rsidR="00E55456" w:rsidRPr="00E55456" w14:paraId="75E78025" w14:textId="77777777" w:rsidTr="00EE1303">
        <w:tc>
          <w:tcPr>
            <w:tcW w:w="2500" w:type="pct"/>
          </w:tcPr>
          <w:p w14:paraId="20344AF2"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Lucy Security AG</w:t>
            </w:r>
          </w:p>
          <w:p w14:paraId="112BF03F"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Chamerstrasse 44</w:t>
            </w:r>
          </w:p>
          <w:p w14:paraId="5DAC5B8E"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6300 Zug</w:t>
            </w:r>
          </w:p>
          <w:p w14:paraId="3841390B"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Schweiz</w:t>
            </w:r>
          </w:p>
          <w:p w14:paraId="5F5FCBF1" w14:textId="77777777" w:rsidR="00E55456" w:rsidRPr="00E55456" w:rsidRDefault="00E55456" w:rsidP="00EE1303">
            <w:pPr>
              <w:pStyle w:val="Standard-OhneAbsatz"/>
              <w:spacing w:before="120" w:after="120"/>
              <w:rPr>
                <w:rStyle w:val="Strong"/>
                <w:rFonts w:ascii="Arial" w:hAnsi="Arial" w:cs="Arial"/>
                <w:highlight w:val="yellow"/>
              </w:rPr>
            </w:pPr>
          </w:p>
        </w:tc>
        <w:tc>
          <w:tcPr>
            <w:tcW w:w="2500" w:type="pct"/>
          </w:tcPr>
          <w:p w14:paraId="43DC4FA0" w14:textId="10D1E652" w:rsidR="00E55456" w:rsidRPr="00E55456" w:rsidRDefault="00FB4B2F" w:rsidP="00FB4B2F">
            <w:pPr>
              <w:pStyle w:val="Standard-OhneAbsatz"/>
              <w:spacing w:before="120" w:after="120"/>
              <w:rPr>
                <w:rStyle w:val="Strong"/>
                <w:rFonts w:ascii="Arial" w:hAnsi="Arial" w:cs="Arial"/>
                <w:sz w:val="22"/>
                <w:highlight w:val="yellow"/>
              </w:rPr>
            </w:pPr>
            <w:r w:rsidRPr="00FB4B2F">
              <w:rPr>
                <w:rFonts w:ascii="Arial" w:hAnsi="Arial" w:cs="Arial"/>
                <w:szCs w:val="22"/>
                <w:highlight w:val="yellow"/>
              </w:rPr>
              <w:t>Kunde</w:t>
            </w:r>
          </w:p>
        </w:tc>
      </w:tr>
      <w:tr w:rsidR="00E55456" w:rsidRPr="00E55456" w14:paraId="2A9B33D8" w14:textId="77777777" w:rsidTr="00EE1303">
        <w:tc>
          <w:tcPr>
            <w:tcW w:w="2500" w:type="pct"/>
            <w:tcMar>
              <w:top w:w="142" w:type="dxa"/>
              <w:left w:w="108" w:type="dxa"/>
              <w:bottom w:w="142" w:type="dxa"/>
              <w:right w:w="108" w:type="dxa"/>
            </w:tcMar>
            <w:hideMark/>
          </w:tcPr>
          <w:p w14:paraId="4D2BEF2C" w14:textId="77777777" w:rsidR="00E55456" w:rsidRPr="00E55456" w:rsidRDefault="00E55456" w:rsidP="00EE1303">
            <w:pPr>
              <w:pStyle w:val="Standard-OhneAbsatz"/>
              <w:spacing w:before="120" w:after="120"/>
              <w:rPr>
                <w:rFonts w:ascii="Arial" w:hAnsi="Arial" w:cs="Arial"/>
                <w:i/>
              </w:rPr>
            </w:pPr>
            <w:r w:rsidRPr="00E55456">
              <w:rPr>
                <w:rFonts w:ascii="Arial" w:hAnsi="Arial" w:cs="Arial"/>
                <w:i/>
                <w:szCs w:val="22"/>
              </w:rPr>
              <w:t>vertreten durch</w:t>
            </w:r>
          </w:p>
        </w:tc>
        <w:tc>
          <w:tcPr>
            <w:tcW w:w="2500" w:type="pct"/>
            <w:tcMar>
              <w:top w:w="142" w:type="dxa"/>
              <w:left w:w="108" w:type="dxa"/>
              <w:bottom w:w="142" w:type="dxa"/>
              <w:right w:w="108" w:type="dxa"/>
            </w:tcMar>
            <w:hideMark/>
          </w:tcPr>
          <w:p w14:paraId="29833BD5" w14:textId="77777777" w:rsidR="00E55456" w:rsidRPr="00E55456" w:rsidRDefault="00E55456" w:rsidP="00EE1303">
            <w:pPr>
              <w:pStyle w:val="Standard-OhneAbsatz"/>
              <w:spacing w:before="120" w:after="120"/>
              <w:rPr>
                <w:rFonts w:ascii="Arial" w:hAnsi="Arial" w:cs="Arial"/>
                <w:i/>
                <w:szCs w:val="22"/>
              </w:rPr>
            </w:pPr>
            <w:r w:rsidRPr="00E55456">
              <w:rPr>
                <w:rFonts w:ascii="Arial" w:hAnsi="Arial" w:cs="Arial"/>
                <w:i/>
                <w:szCs w:val="22"/>
              </w:rPr>
              <w:t>vertreten durch</w:t>
            </w:r>
          </w:p>
        </w:tc>
      </w:tr>
      <w:tr w:rsidR="00E55456" w:rsidRPr="00E55456" w14:paraId="05AB6FAF" w14:textId="77777777" w:rsidTr="00EE1303">
        <w:tc>
          <w:tcPr>
            <w:tcW w:w="2500" w:type="pct"/>
          </w:tcPr>
          <w:p w14:paraId="1F20BAAA" w14:textId="5E675D0C" w:rsidR="00E55456" w:rsidRPr="00E55456" w:rsidRDefault="00FB4B2F" w:rsidP="00EE1303">
            <w:pPr>
              <w:pStyle w:val="Standard-OhneAbsatz"/>
              <w:spacing w:before="120" w:after="120"/>
              <w:rPr>
                <w:rFonts w:ascii="Arial" w:hAnsi="Arial" w:cs="Arial"/>
                <w:szCs w:val="22"/>
              </w:rPr>
            </w:pPr>
            <w:r w:rsidRPr="00E55456">
              <w:rPr>
                <w:rFonts w:ascii="Arial" w:hAnsi="Arial" w:cs="Arial"/>
                <w:szCs w:val="22"/>
              </w:rPr>
              <w:t>Oliver Münchow</w:t>
            </w:r>
          </w:p>
        </w:tc>
        <w:tc>
          <w:tcPr>
            <w:tcW w:w="2500" w:type="pct"/>
          </w:tcPr>
          <w:p w14:paraId="45A5D364" w14:textId="170F009D" w:rsidR="00E55456" w:rsidRPr="00E55456" w:rsidRDefault="00FB4B2F" w:rsidP="00EE1303">
            <w:pPr>
              <w:pStyle w:val="Standard-OhneAbsatz"/>
              <w:spacing w:before="120" w:after="120"/>
              <w:rPr>
                <w:rFonts w:ascii="Arial" w:hAnsi="Arial" w:cs="Arial"/>
                <w:szCs w:val="22"/>
              </w:rPr>
            </w:pPr>
            <w:r w:rsidRPr="00FB4B2F">
              <w:rPr>
                <w:rFonts w:ascii="Arial" w:hAnsi="Arial" w:cs="Arial"/>
                <w:szCs w:val="22"/>
                <w:highlight w:val="yellow"/>
              </w:rPr>
              <w:t>Name</w:t>
            </w:r>
          </w:p>
        </w:tc>
      </w:tr>
      <w:tr w:rsidR="00E55456" w:rsidRPr="00E55456" w14:paraId="235D5EA8" w14:textId="77777777" w:rsidTr="00EE1303">
        <w:tc>
          <w:tcPr>
            <w:tcW w:w="2500" w:type="pct"/>
          </w:tcPr>
          <w:p w14:paraId="1CE84393" w14:textId="77777777" w:rsidR="00E55456" w:rsidRPr="00E55456" w:rsidRDefault="00E55456" w:rsidP="00EE1303">
            <w:pPr>
              <w:pStyle w:val="Standard-OhneAbsatz"/>
              <w:spacing w:before="120" w:after="120"/>
              <w:rPr>
                <w:rFonts w:ascii="Arial" w:hAnsi="Arial" w:cs="Arial"/>
                <w:szCs w:val="22"/>
              </w:rPr>
            </w:pPr>
          </w:p>
          <w:p w14:paraId="15751E52" w14:textId="153A25AE" w:rsidR="00E55456" w:rsidRPr="00E55456" w:rsidRDefault="00E55456" w:rsidP="00EE1303">
            <w:pPr>
              <w:pStyle w:val="Standard-OhneAbsatz"/>
              <w:spacing w:before="120" w:after="120"/>
              <w:rPr>
                <w:rFonts w:ascii="Arial" w:hAnsi="Arial" w:cs="Arial"/>
                <w:sz w:val="22"/>
                <w:szCs w:val="22"/>
              </w:rPr>
            </w:pPr>
            <w:r w:rsidRPr="00E55456">
              <w:rPr>
                <w:rFonts w:ascii="Arial" w:hAnsi="Arial" w:cs="Arial"/>
                <w:szCs w:val="22"/>
              </w:rPr>
              <w:t xml:space="preserve">im Folgenden: </w:t>
            </w:r>
            <w:r w:rsidR="00FB4B2F" w:rsidRPr="00E55456">
              <w:rPr>
                <w:rFonts w:ascii="Arial" w:hAnsi="Arial" w:cs="Arial"/>
                <w:b/>
                <w:szCs w:val="22"/>
              </w:rPr>
              <w:t>Auftragnehmer</w:t>
            </w:r>
          </w:p>
        </w:tc>
        <w:tc>
          <w:tcPr>
            <w:tcW w:w="2500" w:type="pct"/>
          </w:tcPr>
          <w:p w14:paraId="4918E0F1" w14:textId="77777777" w:rsidR="00E55456" w:rsidRPr="00E55456" w:rsidRDefault="00E55456" w:rsidP="00EE1303">
            <w:pPr>
              <w:pStyle w:val="Standard-OhneAbsatz"/>
              <w:spacing w:before="120" w:after="120"/>
              <w:rPr>
                <w:rFonts w:ascii="Arial" w:hAnsi="Arial" w:cs="Arial"/>
                <w:szCs w:val="22"/>
              </w:rPr>
            </w:pPr>
          </w:p>
          <w:p w14:paraId="5A7A5D62" w14:textId="37F38B77"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 xml:space="preserve">im Folgenden: </w:t>
            </w:r>
            <w:r w:rsidR="00FB4B2F" w:rsidRPr="00E55456">
              <w:rPr>
                <w:rFonts w:ascii="Arial" w:hAnsi="Arial" w:cs="Arial"/>
                <w:b/>
                <w:szCs w:val="22"/>
              </w:rPr>
              <w:t>Auftraggeber</w:t>
            </w:r>
          </w:p>
        </w:tc>
      </w:tr>
    </w:tbl>
    <w:p w14:paraId="500515A4" w14:textId="77777777" w:rsidR="00E55456" w:rsidRPr="00E55456" w:rsidRDefault="00E55456" w:rsidP="00E55456">
      <w:pPr>
        <w:rPr>
          <w:rFonts w:ascii="Arial" w:hAnsi="Arial" w:cs="Arial"/>
        </w:rPr>
      </w:pPr>
    </w:p>
    <w:p w14:paraId="6E1C20C6" w14:textId="77777777" w:rsidR="00E55456" w:rsidRPr="00E55456" w:rsidRDefault="00E55456" w:rsidP="00E55456">
      <w:pPr>
        <w:spacing w:line="256" w:lineRule="auto"/>
        <w:rPr>
          <w:rFonts w:ascii="Arial" w:eastAsiaTheme="majorEastAsia" w:hAnsi="Arial" w:cs="Arial"/>
          <w:color w:val="365F91" w:themeColor="accent1" w:themeShade="BF"/>
          <w:sz w:val="26"/>
          <w:szCs w:val="26"/>
        </w:rPr>
      </w:pPr>
      <w:r w:rsidRPr="00E55456">
        <w:rPr>
          <w:rFonts w:ascii="Arial" w:hAnsi="Arial" w:cs="Arial"/>
        </w:rPr>
        <w:br w:type="page"/>
      </w:r>
    </w:p>
    <w:p w14:paraId="482230DC" w14:textId="77777777" w:rsidR="00E55456" w:rsidRDefault="00E55456" w:rsidP="00E55456">
      <w:pPr>
        <w:pStyle w:val="Heading1"/>
        <w:keepNext/>
        <w:keepLines/>
        <w:numPr>
          <w:ilvl w:val="0"/>
          <w:numId w:val="15"/>
        </w:numPr>
        <w:shd w:val="clear" w:color="auto" w:fill="auto"/>
        <w:spacing w:before="240" w:after="0" w:line="276" w:lineRule="auto"/>
      </w:pPr>
      <w:r w:rsidRPr="00E55456">
        <w:lastRenderedPageBreak/>
        <w:t>Einleitung, Geltungsbereich, Definitionen</w:t>
      </w:r>
    </w:p>
    <w:p w14:paraId="62B9352C" w14:textId="77777777" w:rsidR="00E55456" w:rsidRPr="00E55456" w:rsidRDefault="00E55456" w:rsidP="00E55456">
      <w:pPr>
        <w:rPr>
          <w:lang w:val="en-US"/>
        </w:rPr>
      </w:pPr>
    </w:p>
    <w:p w14:paraId="7639BD3C" w14:textId="77777777" w:rsidR="00E55456" w:rsidRPr="00E55456" w:rsidRDefault="00E55456" w:rsidP="00E55456">
      <w:pPr>
        <w:pStyle w:val="ListParagraph"/>
        <w:numPr>
          <w:ilvl w:val="0"/>
          <w:numId w:val="16"/>
        </w:numPr>
        <w:spacing w:after="200" w:line="240" w:lineRule="auto"/>
        <w:ind w:left="357" w:hanging="357"/>
        <w:jc w:val="both"/>
        <w:rPr>
          <w:rFonts w:ascii="Arial" w:hAnsi="Arial" w:cs="Arial"/>
          <w:szCs w:val="24"/>
        </w:rPr>
      </w:pPr>
      <w:r w:rsidRPr="00E55456">
        <w:rPr>
          <w:rFonts w:ascii="Arial" w:hAnsi="Arial" w:cs="Arial"/>
          <w:szCs w:val="24"/>
        </w:rPr>
        <w:t>Dieser Vertrag regelt die Rechte und Pflichten von Auftraggeber und -nehmer (im Folgenden „Parteien“ genannt) im Rahmen einer Verarbeitung von personenbezogenen Daten im Auftrag.</w:t>
      </w:r>
    </w:p>
    <w:p w14:paraId="201DA85A" w14:textId="77777777" w:rsidR="00E55456" w:rsidRPr="00E55456" w:rsidRDefault="00E55456" w:rsidP="00E55456">
      <w:pPr>
        <w:pStyle w:val="ListParagraph"/>
        <w:numPr>
          <w:ilvl w:val="0"/>
          <w:numId w:val="16"/>
        </w:numPr>
        <w:spacing w:after="200" w:line="240" w:lineRule="auto"/>
        <w:ind w:left="357" w:hanging="357"/>
        <w:jc w:val="both"/>
        <w:rPr>
          <w:rFonts w:ascii="Arial" w:hAnsi="Arial" w:cs="Arial"/>
          <w:szCs w:val="24"/>
        </w:rPr>
      </w:pPr>
      <w:r w:rsidRPr="00E55456">
        <w:rPr>
          <w:rFonts w:ascii="Arial" w:hAnsi="Arial" w:cs="Arial"/>
          <w:szCs w:val="24"/>
        </w:rPr>
        <w:t>Dieser Vertrag findet auf alle Tätigkeiten Anwendung, bei denen Mitarbeiter des Auftragnehmers oder durch ihn beauftragte Unterauftragnehmer (Subunternehmer) personenbezogene Daten des Auftraggebers in dessen Auftrag verarbeiten.</w:t>
      </w:r>
    </w:p>
    <w:p w14:paraId="2CD03A6C" w14:textId="77777777" w:rsidR="00E55456" w:rsidRDefault="00E55456" w:rsidP="00E55456">
      <w:pPr>
        <w:pStyle w:val="ListParagraph"/>
        <w:numPr>
          <w:ilvl w:val="0"/>
          <w:numId w:val="16"/>
        </w:numPr>
        <w:spacing w:after="200" w:line="240" w:lineRule="auto"/>
        <w:ind w:left="357" w:hanging="357"/>
        <w:jc w:val="both"/>
        <w:rPr>
          <w:rFonts w:ascii="Arial" w:hAnsi="Arial" w:cs="Arial"/>
          <w:szCs w:val="24"/>
        </w:rPr>
      </w:pPr>
      <w:r w:rsidRPr="00E55456">
        <w:rPr>
          <w:rFonts w:ascii="Arial" w:hAnsi="Arial" w:cs="Arial"/>
          <w:szCs w:val="24"/>
        </w:rPr>
        <w:t>In diesem Vertrag verwendete Begriffe sind entsprechend ihrer Definition in der EU Datenschutz-Grundverordnung zu verstehen. In diesem Sinne ist der Auftraggeber der „Verantwortliche“, der Auftragnehmer der „Auftragsverarbeiter“. Soweit Erklärungen im Folgenden „schriftlich“ zu erfolgen haben, ist die Schriftform nach § 126 BGB gemeint. Im Übrigen können Erklärungen auch in anderer Form erfolgen, soweit eine angemessene Nachweisbarkeit gewährleistet ist.</w:t>
      </w:r>
    </w:p>
    <w:p w14:paraId="4B5DFDC7" w14:textId="77777777" w:rsidR="00E55456" w:rsidRPr="00E55456" w:rsidRDefault="00E55456" w:rsidP="00E55456">
      <w:pPr>
        <w:pStyle w:val="ListParagraph"/>
        <w:spacing w:after="200" w:line="240" w:lineRule="auto"/>
        <w:ind w:left="357"/>
        <w:jc w:val="both"/>
        <w:rPr>
          <w:rFonts w:ascii="Arial" w:hAnsi="Arial" w:cs="Arial"/>
          <w:szCs w:val="24"/>
        </w:rPr>
      </w:pPr>
    </w:p>
    <w:p w14:paraId="6FDD8C23"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Gegenstand und Dauer der Verarbeitung</w:t>
      </w:r>
    </w:p>
    <w:p w14:paraId="21561A8B"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 xml:space="preserve">Gegenstand </w:t>
      </w:r>
    </w:p>
    <w:p w14:paraId="7F451BD6" w14:textId="77777777" w:rsidR="00E55456" w:rsidRPr="00E55456" w:rsidRDefault="00E55456" w:rsidP="00E55456">
      <w:pPr>
        <w:rPr>
          <w:rFonts w:ascii="Arial" w:hAnsi="Arial" w:cs="Arial"/>
          <w:szCs w:val="24"/>
        </w:rPr>
      </w:pPr>
      <w:r w:rsidRPr="00E55456">
        <w:rPr>
          <w:rFonts w:ascii="Arial" w:hAnsi="Arial" w:cs="Arial"/>
          <w:szCs w:val="24"/>
        </w:rPr>
        <w:t xml:space="preserve">Der Auftragnehmer übernimmt folgende Verarbeitungen: </w:t>
      </w:r>
    </w:p>
    <w:p w14:paraId="1949DCAD" w14:textId="77777777" w:rsidR="00E55456" w:rsidRPr="00E55456" w:rsidRDefault="00E55456" w:rsidP="00E55456">
      <w:pPr>
        <w:rPr>
          <w:rFonts w:ascii="Arial" w:hAnsi="Arial" w:cs="Arial"/>
          <w:sz w:val="20"/>
        </w:rPr>
      </w:pPr>
      <w:r w:rsidRPr="00E55456">
        <w:rPr>
          <w:rFonts w:ascii="Arial" w:hAnsi="Arial" w:cs="Arial"/>
          <w:sz w:val="20"/>
          <w:highlight w:val="yellow"/>
        </w:rPr>
        <w:t>BESCHREIBUNG</w:t>
      </w:r>
      <w:r w:rsidRPr="00E55456">
        <w:rPr>
          <w:rFonts w:ascii="Arial" w:hAnsi="Arial" w:cs="Arial"/>
          <w:sz w:val="20"/>
        </w:rPr>
        <w:t xml:space="preserve"> </w:t>
      </w:r>
    </w:p>
    <w:p w14:paraId="41A39D1C" w14:textId="77777777" w:rsidR="00E55456" w:rsidRPr="00E55456" w:rsidRDefault="00E55456" w:rsidP="00E55456">
      <w:pPr>
        <w:rPr>
          <w:rFonts w:ascii="Arial" w:hAnsi="Arial" w:cs="Arial"/>
          <w:szCs w:val="24"/>
        </w:rPr>
      </w:pPr>
      <w:r w:rsidRPr="00E55456">
        <w:rPr>
          <w:rFonts w:ascii="Arial" w:hAnsi="Arial" w:cs="Arial"/>
          <w:szCs w:val="24"/>
        </w:rPr>
        <w:t xml:space="preserve">Die Verarbeitung beruht auf dem zwischen den Parteien bestehenden Dienstleistungsvertrag </w:t>
      </w:r>
      <w:r w:rsidRPr="00E55456">
        <w:rPr>
          <w:rFonts w:ascii="Arial" w:hAnsi="Arial" w:cs="Arial"/>
          <w:szCs w:val="24"/>
          <w:highlight w:val="yellow"/>
        </w:rPr>
        <w:t>XYZ</w:t>
      </w:r>
      <w:r w:rsidRPr="00E55456">
        <w:rPr>
          <w:rFonts w:ascii="Arial" w:hAnsi="Arial" w:cs="Arial"/>
          <w:szCs w:val="24"/>
        </w:rPr>
        <w:t xml:space="preserve"> (im Folgenden „Hauptvertrag“).</w:t>
      </w:r>
    </w:p>
    <w:p w14:paraId="3CCF00DB"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 xml:space="preserve">Dauer </w:t>
      </w:r>
    </w:p>
    <w:p w14:paraId="6C60A88C" w14:textId="77777777"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endet am </w:t>
      </w:r>
      <w:r w:rsidRPr="00E55456">
        <w:rPr>
          <w:rFonts w:ascii="Arial" w:hAnsi="Arial" w:cs="Arial"/>
          <w:highlight w:val="yellow"/>
        </w:rPr>
        <w:t>[DATUM]</w:t>
      </w:r>
      <w:r w:rsidRPr="00E55456">
        <w:rPr>
          <w:rFonts w:ascii="Arial" w:hAnsi="Arial" w:cs="Arial"/>
        </w:rPr>
        <w:t>.</w:t>
      </w:r>
    </w:p>
    <w:p w14:paraId="532EFEA4" w14:textId="77777777" w:rsidR="00E55456" w:rsidRPr="00E55456" w:rsidRDefault="00E55456" w:rsidP="00E55456">
      <w:pPr>
        <w:rPr>
          <w:rFonts w:ascii="Arial" w:hAnsi="Arial" w:cs="Arial"/>
          <w:i/>
          <w:iCs/>
        </w:rPr>
      </w:pPr>
      <w:r w:rsidRPr="00E55456">
        <w:rPr>
          <w:rFonts w:ascii="Arial" w:hAnsi="Arial" w:cs="Arial"/>
          <w:i/>
          <w:iCs/>
          <w:highlight w:val="yellow"/>
        </w:rPr>
        <w:t>ODER</w:t>
      </w:r>
    </w:p>
    <w:p w14:paraId="4CEBB61D" w14:textId="77777777"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erfolgt auf unbestimmte Zeit bis zur Kündigung dieses Vertrags oder des Hauptvertrags durch eine Partei.</w:t>
      </w:r>
    </w:p>
    <w:p w14:paraId="09B65CE4" w14:textId="77777777" w:rsidR="00E55456" w:rsidRPr="00E55456" w:rsidRDefault="00E55456" w:rsidP="00E55456">
      <w:pPr>
        <w:rPr>
          <w:rFonts w:ascii="Arial" w:hAnsi="Arial" w:cs="Arial"/>
          <w:i/>
          <w:iCs/>
        </w:rPr>
      </w:pPr>
      <w:r w:rsidRPr="00E55456">
        <w:rPr>
          <w:rFonts w:ascii="Arial" w:hAnsi="Arial" w:cs="Arial"/>
          <w:i/>
          <w:iCs/>
          <w:highlight w:val="yellow"/>
        </w:rPr>
        <w:t>ODER</w:t>
      </w:r>
    </w:p>
    <w:p w14:paraId="34164EF3" w14:textId="77777777"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endet nach einmaliger Ausführung.</w:t>
      </w:r>
    </w:p>
    <w:p w14:paraId="56DF9BFD" w14:textId="77777777" w:rsidR="00E55456" w:rsidRPr="00CC78AC" w:rsidRDefault="00E55456" w:rsidP="00E55456">
      <w:pPr>
        <w:pStyle w:val="Heading1"/>
        <w:keepNext/>
        <w:keepLines/>
        <w:numPr>
          <w:ilvl w:val="0"/>
          <w:numId w:val="15"/>
        </w:numPr>
        <w:shd w:val="clear" w:color="auto" w:fill="auto"/>
        <w:spacing w:before="240" w:after="0" w:line="276" w:lineRule="auto"/>
        <w:rPr>
          <w:lang w:val="de-DE"/>
        </w:rPr>
      </w:pPr>
      <w:r w:rsidRPr="00CC78AC">
        <w:rPr>
          <w:lang w:val="de-DE"/>
        </w:rPr>
        <w:t>Art, Zweck und Betroffene der Datenverarbeitung:</w:t>
      </w:r>
    </w:p>
    <w:p w14:paraId="5B701F56"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Art und Zweck der Verarbeitung</w:t>
      </w:r>
    </w:p>
    <w:p w14:paraId="776F0BB1" w14:textId="7D2300E7" w:rsidR="00E55456" w:rsidRPr="00E55456" w:rsidRDefault="00E55456" w:rsidP="00E55456">
      <w:pPr>
        <w:rPr>
          <w:rFonts w:ascii="Arial" w:hAnsi="Arial" w:cs="Arial"/>
          <w:szCs w:val="24"/>
        </w:rPr>
      </w:pPr>
      <w:r w:rsidRPr="00E55456">
        <w:rPr>
          <w:rFonts w:ascii="Arial" w:hAnsi="Arial" w:cs="Arial"/>
          <w:szCs w:val="24"/>
        </w:rPr>
        <w:t xml:space="preserve">Die Verarbeitung ist folgender Art: </w:t>
      </w:r>
      <w:r w:rsidRPr="00E55456">
        <w:rPr>
          <w:rFonts w:ascii="Arial" w:hAnsi="Arial" w:cs="Arial"/>
          <w:szCs w:val="24"/>
          <w:highlight w:val="yellow"/>
        </w:rPr>
        <w:t>Erheben, Erfassen, Speicherung, Anpassung oder Veränderung, Auslesen, Abfragen, Verwendung, Löschen oder Vernichtung von Daten</w:t>
      </w:r>
    </w:p>
    <w:p w14:paraId="7A208341" w14:textId="77777777" w:rsidR="00E55456" w:rsidRPr="00E55456" w:rsidRDefault="00E55456" w:rsidP="00E55456">
      <w:pPr>
        <w:rPr>
          <w:rFonts w:ascii="Arial" w:hAnsi="Arial" w:cs="Arial"/>
          <w:szCs w:val="24"/>
        </w:rPr>
      </w:pPr>
      <w:r w:rsidRPr="00E55456">
        <w:rPr>
          <w:rFonts w:ascii="Arial" w:hAnsi="Arial" w:cs="Arial"/>
          <w:szCs w:val="24"/>
        </w:rPr>
        <w:t xml:space="preserve">Die Verarbeitung dient folgendem Zweck:  </w:t>
      </w:r>
      <w:r w:rsidRPr="00E55456">
        <w:rPr>
          <w:rFonts w:ascii="Arial" w:hAnsi="Arial" w:cs="Arial"/>
          <w:szCs w:val="24"/>
          <w:highlight w:val="yellow"/>
        </w:rPr>
        <w:t>BESCHREIBUNG</w:t>
      </w:r>
    </w:p>
    <w:p w14:paraId="4C583B7D"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Art der Daten</w:t>
      </w:r>
    </w:p>
    <w:p w14:paraId="6FEF1362" w14:textId="77777777" w:rsidR="00E55456" w:rsidRPr="00E55456" w:rsidRDefault="00E55456" w:rsidP="00E55456">
      <w:pPr>
        <w:rPr>
          <w:rFonts w:ascii="Arial" w:hAnsi="Arial" w:cs="Arial"/>
          <w:szCs w:val="24"/>
        </w:rPr>
      </w:pPr>
      <w:r w:rsidRPr="00E55456">
        <w:rPr>
          <w:rFonts w:ascii="Arial" w:hAnsi="Arial" w:cs="Arial"/>
          <w:szCs w:val="24"/>
        </w:rPr>
        <w:t>Es werden folgende Daten verarbeitet:</w:t>
      </w:r>
    </w:p>
    <w:p w14:paraId="41C782CC" w14:textId="77777777" w:rsidR="00E55456" w:rsidRPr="00E55456" w:rsidRDefault="00E55456" w:rsidP="00E55456">
      <w:pPr>
        <w:pStyle w:val="ListParagraph"/>
        <w:numPr>
          <w:ilvl w:val="0"/>
          <w:numId w:val="17"/>
        </w:numPr>
        <w:spacing w:after="200" w:line="240" w:lineRule="auto"/>
        <w:jc w:val="both"/>
        <w:rPr>
          <w:rFonts w:ascii="Arial" w:hAnsi="Arial" w:cs="Arial"/>
          <w:szCs w:val="24"/>
        </w:rPr>
      </w:pPr>
      <w:r w:rsidRPr="00E55456">
        <w:rPr>
          <w:rFonts w:ascii="Arial" w:hAnsi="Arial" w:cs="Arial"/>
          <w:szCs w:val="24"/>
          <w:highlight w:val="yellow"/>
        </w:rPr>
        <w:t>BESCHREIBUNG</w:t>
      </w:r>
    </w:p>
    <w:p w14:paraId="1DF1B10A" w14:textId="77777777" w:rsidR="00E55456" w:rsidRPr="00E55456" w:rsidRDefault="00E55456" w:rsidP="00E55456">
      <w:pPr>
        <w:pStyle w:val="Heading2"/>
        <w:numPr>
          <w:ilvl w:val="1"/>
          <w:numId w:val="14"/>
        </w:numPr>
        <w:spacing w:before="40" w:line="276" w:lineRule="auto"/>
        <w:rPr>
          <w:rFonts w:ascii="Arial" w:hAnsi="Arial" w:cs="Arial"/>
        </w:rPr>
      </w:pPr>
      <w:r w:rsidRPr="00E55456">
        <w:rPr>
          <w:rFonts w:ascii="Arial" w:hAnsi="Arial" w:cs="Arial"/>
        </w:rPr>
        <w:t>Kategorien der betroffenen Personen</w:t>
      </w:r>
    </w:p>
    <w:p w14:paraId="5C2199CF" w14:textId="77777777" w:rsidR="00E55456" w:rsidRPr="00E55456" w:rsidRDefault="00E55456" w:rsidP="00E55456">
      <w:pPr>
        <w:rPr>
          <w:rFonts w:ascii="Arial" w:hAnsi="Arial" w:cs="Arial"/>
          <w:szCs w:val="24"/>
        </w:rPr>
      </w:pPr>
      <w:r w:rsidRPr="00E55456">
        <w:rPr>
          <w:rFonts w:ascii="Arial" w:hAnsi="Arial" w:cs="Arial"/>
          <w:szCs w:val="24"/>
        </w:rPr>
        <w:t>Von der Verarbeitung betroffen sind:</w:t>
      </w:r>
    </w:p>
    <w:p w14:paraId="1016777D" w14:textId="3AEC0109" w:rsidR="00E55456" w:rsidRDefault="00E55456" w:rsidP="00E55456">
      <w:pPr>
        <w:pStyle w:val="ListParagraph"/>
        <w:numPr>
          <w:ilvl w:val="0"/>
          <w:numId w:val="17"/>
        </w:numPr>
        <w:spacing w:after="200" w:line="240" w:lineRule="auto"/>
        <w:jc w:val="both"/>
        <w:rPr>
          <w:rFonts w:ascii="Arial" w:hAnsi="Arial" w:cs="Arial"/>
          <w:szCs w:val="24"/>
          <w:highlight w:val="yellow"/>
        </w:rPr>
      </w:pPr>
      <w:r w:rsidRPr="00FB4B2F">
        <w:rPr>
          <w:rFonts w:ascii="Arial" w:hAnsi="Arial" w:cs="Arial"/>
          <w:szCs w:val="24"/>
          <w:highlight w:val="yellow"/>
        </w:rPr>
        <w:lastRenderedPageBreak/>
        <w:t>BESCHREIBUNG</w:t>
      </w:r>
      <w:r w:rsidR="00FB4B2F" w:rsidRPr="00FB4B2F">
        <w:rPr>
          <w:rFonts w:ascii="Arial" w:hAnsi="Arial" w:cs="Arial"/>
          <w:szCs w:val="24"/>
          <w:highlight w:val="yellow"/>
        </w:rPr>
        <w:t xml:space="preserve"> DER DATEN</w:t>
      </w:r>
    </w:p>
    <w:p w14:paraId="0AF0870C" w14:textId="4D9B93E8" w:rsidR="00FB4B2F" w:rsidRDefault="00FB4B2F" w:rsidP="00FB4B2F">
      <w:pPr>
        <w:spacing w:after="200" w:line="240" w:lineRule="auto"/>
        <w:rPr>
          <w:rFonts w:ascii="Arial" w:hAnsi="Arial" w:cs="Arial"/>
          <w:szCs w:val="24"/>
        </w:rPr>
      </w:pPr>
      <w:r>
        <w:rPr>
          <w:rFonts w:ascii="Arial" w:hAnsi="Arial" w:cs="Arial"/>
          <w:szCs w:val="24"/>
          <w:highlight w:val="yellow"/>
        </w:rPr>
        <w:t xml:space="preserve">Mehr Angaben zu den erhobenen Daten unter: </w:t>
      </w:r>
      <w:hyperlink r:id="rId7" w:history="1">
        <w:r w:rsidRPr="00E40D7B">
          <w:rPr>
            <w:rStyle w:val="Hyperlink"/>
            <w:rFonts w:ascii="Arial" w:hAnsi="Arial" w:cs="Arial"/>
            <w:szCs w:val="24"/>
          </w:rPr>
          <w:t>https://wiki.lucysecurity.com/doku.php?id=anonymisation</w:t>
        </w:r>
      </w:hyperlink>
    </w:p>
    <w:p w14:paraId="43F01C86" w14:textId="77777777" w:rsidR="00FB4B2F" w:rsidRPr="00FB4B2F" w:rsidRDefault="00FB4B2F" w:rsidP="00FB4B2F">
      <w:pPr>
        <w:spacing w:after="200" w:line="240" w:lineRule="auto"/>
        <w:rPr>
          <w:rFonts w:ascii="Arial" w:hAnsi="Arial" w:cs="Arial"/>
          <w:szCs w:val="24"/>
          <w:highlight w:val="yellow"/>
        </w:rPr>
      </w:pPr>
    </w:p>
    <w:p w14:paraId="48F2AF5B"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Pflichten des Auftragnehmers</w:t>
      </w:r>
    </w:p>
    <w:p w14:paraId="213E11B3"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14:paraId="6539B91F"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bestätigt, dass ihm die einschlägigen, allgemeinen datenschutzrechtlichen Vorschriften bekannt sind. Er beachtet die Grundsätze ordnungsgemäßer Datenverarbeitung.</w:t>
      </w:r>
    </w:p>
    <w:p w14:paraId="727FC3D5"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verpflichtet sich, bei der Verarbeitung die Vertraulichkeit streng zu wahren.</w:t>
      </w:r>
    </w:p>
    <w:p w14:paraId="2A88BFF6"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Personen, die Kenntnis von den im Auftrag verarbeiteten Daten erhalten können, haben sich schriftlich zur Vertraulichkeit zu verpflichten, soweit sie nicht bereits gesetzlich einer einschlägigen Geheimhaltungspflicht unterliegen.</w:t>
      </w:r>
    </w:p>
    <w:p w14:paraId="5B390453"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3567DAB1"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Im Zusammenhang mit der beauftragten Verarbeitung unterstützt der Auftragnehmer den Auftraggeber soweit erforderlich bei der Erfüllung seiner datenschutzrechtlichen Pflichten, insbesondere bei Erstellung und Fortschreibung des Verzeichnisses der Verarbeitungstätigkeiten, bei Durchführung der Datenschutzfolgeabschätzung und einer notwendigen Konsultation der Aufsichtsbehörde. Die erforderlichen Angaben und Dokumentationen sind vorzuhalten und dem Auftraggeber auf Anforderung unverzüglich zuzuleiten.</w:t>
      </w:r>
    </w:p>
    <w:p w14:paraId="6C3D7969"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0D67AB6E"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Auskünfte an Dritte oder den Betroffenen darf der Auftragnehmer nur nach vorheriger Zustimmung durch den Auftraggeber erteilen. Direkt an ihn gerichtete Anfragen wird er unverzüglich an den Auftraggeber weiterleiten.</w:t>
      </w:r>
    </w:p>
    <w:p w14:paraId="5D285F38"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14:paraId="70D9D363"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lastRenderedPageBreak/>
        <w:t xml:space="preserve"> Die Auftragsverarbeitung erfolgt grundsätzlich innerhalb der EU oder des EWR. Jegliche Verlagerung in ein Drittland darf nur mit ausdrücklicher Zustimmung des Auftraggebers und unter den in Kapitel V der Datenschutz-Grundverordnung enthaltenen Bedingungen sowie bei Einhaltung der Bestimmungen dieses Vertrags erfolgen.</w:t>
      </w:r>
    </w:p>
    <w:p w14:paraId="6F8F7A51"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 xml:space="preserve"> 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14:paraId="6E547148"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Sicherheit der Verarbeitung</w:t>
      </w:r>
    </w:p>
    <w:p w14:paraId="388ABABD"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Die im Anhang 1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dieser Vereinbarung oder ihren Anlagen nicht unmittelbar entnommen werden können, ist nicht zulässig.</w:t>
      </w:r>
    </w:p>
    <w:p w14:paraId="3D2AA792"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14:paraId="286B6DBF"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Soweit die getroffenen Sicherheitsmaßnahmen den Anforderungen des Auftraggebers nicht oder nicht mehr genügen, benachrichtigt der Auftragnehmer den Auftraggeber unverzüglich.</w:t>
      </w:r>
    </w:p>
    <w:p w14:paraId="3C5E0CD5"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Der Auftragnehmer sichert zu, dass die im Auftrag verarbeiteten Daten von sonstigen Datenbeständen strikt getrennt werden.</w:t>
      </w:r>
    </w:p>
    <w:p w14:paraId="7F1F160D"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Kopien oder Duplikate werden ohne Wissen des Auftraggebers nicht erstellt. Ausgenommen sind technisch notwendige, temporäre Vervielfältigungen, soweit eine Beeinträchtigung des hier vereinbarten Datenschutzniveaus ausgeschlossen ist.</w:t>
      </w:r>
    </w:p>
    <w:p w14:paraId="669DE648"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Die Verarbeitung von Daten in Privatwohnungen ist nur mit vorheriger schriftlicher Zustimmung des Auftraggebers im Einzelfall gestattet. Soweit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 Die Verarbeitung von Daten im Auftrag mit Privatgeräten ist unter keinen Umständen gestattet.</w:t>
      </w:r>
    </w:p>
    <w:p w14:paraId="52985835"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14:paraId="397CD35A"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 Nachweise sind mindestens bis zum Ablauf drei Kalenderjahren nach Beendigung der Auftragsverarbeitung aufzubewahren und dem Auftraggeber jederzeit auf Verlangen vorzulegen.</w:t>
      </w:r>
    </w:p>
    <w:p w14:paraId="04C50555" w14:textId="77777777" w:rsidR="00E55456" w:rsidRPr="00CC78AC" w:rsidRDefault="00E55456" w:rsidP="00E55456">
      <w:pPr>
        <w:pStyle w:val="Heading1"/>
        <w:keepNext/>
        <w:keepLines/>
        <w:numPr>
          <w:ilvl w:val="0"/>
          <w:numId w:val="15"/>
        </w:numPr>
        <w:shd w:val="clear" w:color="auto" w:fill="auto"/>
        <w:spacing w:before="240" w:after="0" w:line="276" w:lineRule="auto"/>
        <w:rPr>
          <w:lang w:val="de-DE"/>
        </w:rPr>
      </w:pPr>
      <w:r w:rsidRPr="00CC78AC">
        <w:rPr>
          <w:lang w:val="de-DE"/>
        </w:rPr>
        <w:lastRenderedPageBreak/>
        <w:t>Regelungen zur Berichtigung, Löschung und Sperrung von Daten</w:t>
      </w:r>
    </w:p>
    <w:p w14:paraId="156A34FF" w14:textId="77777777" w:rsidR="00E55456" w:rsidRPr="00E55456" w:rsidRDefault="00E55456" w:rsidP="00E55456">
      <w:pPr>
        <w:pStyle w:val="ListParagraph"/>
        <w:numPr>
          <w:ilvl w:val="0"/>
          <w:numId w:val="20"/>
        </w:numPr>
        <w:spacing w:after="200" w:line="240" w:lineRule="auto"/>
        <w:jc w:val="both"/>
        <w:rPr>
          <w:rFonts w:ascii="Arial" w:hAnsi="Arial" w:cs="Arial"/>
          <w:szCs w:val="24"/>
        </w:rPr>
      </w:pPr>
      <w:r w:rsidRPr="00E55456">
        <w:rPr>
          <w:rFonts w:ascii="Arial" w:hAnsi="Arial" w:cs="Arial"/>
          <w:szCs w:val="24"/>
        </w:rPr>
        <w:t xml:space="preserve">Im Rahmen des Auftrags verarbeitete Daten wird der Auftragnehmer nur entsprechend der getroffenen vertraglichen Vereinbarung oder nach Weisung des Auftraggebers berichtigen, löschen oder sperren. </w:t>
      </w:r>
    </w:p>
    <w:p w14:paraId="267FC712" w14:textId="77777777" w:rsidR="00E55456" w:rsidRPr="00E55456" w:rsidRDefault="00E55456" w:rsidP="00E55456">
      <w:pPr>
        <w:pStyle w:val="ListParagraph"/>
        <w:numPr>
          <w:ilvl w:val="0"/>
          <w:numId w:val="20"/>
        </w:numPr>
        <w:spacing w:after="200" w:line="240" w:lineRule="auto"/>
        <w:jc w:val="both"/>
        <w:rPr>
          <w:rFonts w:ascii="Arial" w:hAnsi="Arial" w:cs="Arial"/>
          <w:szCs w:val="24"/>
        </w:rPr>
      </w:pPr>
      <w:r w:rsidRPr="00E55456">
        <w:rPr>
          <w:rFonts w:ascii="Arial" w:hAnsi="Arial" w:cs="Arial"/>
          <w:szCs w:val="24"/>
        </w:rPr>
        <w:t>Den entsprechenden Weisungen des Auftraggebers wird der Auftragnehmer jederzeit und auch über die Beendigung dieses Vertrages hinaus Folge leisten.</w:t>
      </w:r>
    </w:p>
    <w:p w14:paraId="0F04CC5E"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Rechte und Pflichten des Auftraggebers</w:t>
      </w:r>
    </w:p>
    <w:p w14:paraId="4620E8EC"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Für die Beurteilung der Zulässigkeit der beauftragten Verarbeitung sowie für die Wahrung der Rechte von Betroffenen ist allein der Auftraggeber verantwortlich.</w:t>
      </w:r>
    </w:p>
    <w:p w14:paraId="7794771A"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Der Auftraggeber erteilt alle Aufträge, Teilaufträge oder Weisungen dokumentiert. In Eilfällen können Weisungen mündlich erteilt werden. Solche Weisungen wird der Auftraggeber unverzüglich dokumentiert bestätigen.</w:t>
      </w:r>
    </w:p>
    <w:p w14:paraId="15AA2AB1"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Der Auftraggeber informiert den Auftragnehmer unverzüglich, wenn er Fehler oder Unregelmäßigkeiten bei der Prüfung der Auftragsergebnisse feststellt.</w:t>
      </w:r>
    </w:p>
    <w:p w14:paraId="3C3480B9"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Der Auftragnehmer ist berechtigt, Kontrollen durch Dritte zu verweigern, soweit diese mit ihm in einem Wettbewerbsverhältnis stehen oder ähnlich gewichtige Gründe vorliegen.</w:t>
      </w:r>
    </w:p>
    <w:p w14:paraId="453B0A6E" w14:textId="69B9E4B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w:t>
      </w:r>
    </w:p>
    <w:p w14:paraId="050BF3E8"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Mitteilungspflichten</w:t>
      </w:r>
    </w:p>
    <w:p w14:paraId="3698CBDF" w14:textId="77777777" w:rsidR="00E55456" w:rsidRPr="00E55456" w:rsidRDefault="00E55456" w:rsidP="00E55456">
      <w:pPr>
        <w:pStyle w:val="ListParagraph"/>
        <w:numPr>
          <w:ilvl w:val="0"/>
          <w:numId w:val="23"/>
        </w:numPr>
        <w:spacing w:after="200" w:line="240" w:lineRule="auto"/>
        <w:jc w:val="both"/>
        <w:rPr>
          <w:rFonts w:ascii="Arial" w:hAnsi="Arial" w:cs="Arial"/>
          <w:szCs w:val="24"/>
        </w:rPr>
      </w:pPr>
      <w:r w:rsidRPr="00E55456">
        <w:rPr>
          <w:rFonts w:ascii="Arial" w:hAnsi="Arial" w:cs="Arial"/>
          <w:szCs w:val="24"/>
        </w:rPr>
        <w:t>Der Auftragnehmer teilt dem Auftraggeber Verletzungen des Schutzes im Auftrag verarbeiteter 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14:paraId="1ED1F385" w14:textId="77777777"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7777F00F" w14:textId="77777777"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den Namen und die Kontaktdaten des Datenschutzbeauftragten oder einer sonstigen Anlaufstelle für weitere Informationen;</w:t>
      </w:r>
    </w:p>
    <w:p w14:paraId="4F4158DF" w14:textId="77777777"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eine Beschreibung der wahrscheinlichen Folgen der Verletzung des Schutzes personenbezogener Daten;</w:t>
      </w:r>
    </w:p>
    <w:p w14:paraId="18FB52BC" w14:textId="77777777" w:rsidR="00E55456" w:rsidRPr="00E55456" w:rsidRDefault="00E55456" w:rsidP="00E55456">
      <w:pPr>
        <w:pStyle w:val="RZKonzeptText"/>
        <w:numPr>
          <w:ilvl w:val="1"/>
          <w:numId w:val="23"/>
        </w:numPr>
        <w:autoSpaceDE w:val="0"/>
        <w:autoSpaceDN w:val="0"/>
        <w:adjustRightInd w:val="0"/>
        <w:spacing w:before="100" w:beforeAutospacing="1" w:after="200"/>
        <w:ind w:left="1077" w:hanging="357"/>
        <w:jc w:val="both"/>
        <w:rPr>
          <w:szCs w:val="24"/>
        </w:rPr>
      </w:pPr>
      <w:r w:rsidRPr="00E55456">
        <w:t xml:space="preserve">eine Beschreibung der vom Auftragnehmer ergriffenen oder vorgeschlagenen Maßnahmen zur Behebung der Verletzung des Schutzes personenbezogener </w:t>
      </w:r>
      <w:r w:rsidRPr="00E55456">
        <w:lastRenderedPageBreak/>
        <w:t>Daten und gegebenenfalls Maßnahmen zur Abmilderung ihrer möglichen nachteiligen Auswirkungen</w:t>
      </w:r>
      <w:r w:rsidRPr="00E55456">
        <w:rPr>
          <w:szCs w:val="24"/>
        </w:rPr>
        <w:t xml:space="preserve"> </w:t>
      </w:r>
    </w:p>
    <w:p w14:paraId="7CA1A31A" w14:textId="77777777" w:rsidR="00E55456" w:rsidRPr="00E55456" w:rsidRDefault="00E55456" w:rsidP="00E55456">
      <w:pPr>
        <w:pStyle w:val="ListParagraph"/>
        <w:numPr>
          <w:ilvl w:val="0"/>
          <w:numId w:val="23"/>
        </w:numPr>
        <w:spacing w:after="200" w:line="240" w:lineRule="auto"/>
        <w:jc w:val="both"/>
        <w:rPr>
          <w:rFonts w:ascii="Arial" w:hAnsi="Arial" w:cs="Arial"/>
          <w:szCs w:val="24"/>
        </w:rPr>
      </w:pPr>
      <w:r w:rsidRPr="00E55456">
        <w:rPr>
          <w:rFonts w:ascii="Arial" w:hAnsi="Arial" w:cs="Arial"/>
          <w:szCs w:val="24"/>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5FFB0E1C" w14:textId="1B883A9E" w:rsidR="00E55456" w:rsidRDefault="00E55456" w:rsidP="00E55456">
      <w:pPr>
        <w:pStyle w:val="ListParagraph"/>
        <w:numPr>
          <w:ilvl w:val="0"/>
          <w:numId w:val="23"/>
        </w:numPr>
        <w:spacing w:after="200" w:line="240" w:lineRule="auto"/>
        <w:jc w:val="both"/>
        <w:rPr>
          <w:rFonts w:ascii="Arial" w:hAnsi="Arial" w:cs="Arial"/>
          <w:szCs w:val="24"/>
        </w:rPr>
      </w:pPr>
      <w:r w:rsidRPr="00E55456">
        <w:rPr>
          <w:rFonts w:ascii="Arial" w:hAnsi="Arial" w:cs="Arial"/>
          <w:szCs w:val="24"/>
        </w:rPr>
        <w:t xml:space="preserve">Der Auftragnehmer informiert den Auftraggeber unverzüglich von Kontrollen oder Maßnahmen von Aufsichtsbehörden oder anderen Dritten, soweit diese Bezüge zur Auftragsverarbeitung aufweisen.  </w:t>
      </w:r>
    </w:p>
    <w:p w14:paraId="543D75B8" w14:textId="77777777" w:rsidR="00E12A38" w:rsidRPr="00E55456" w:rsidRDefault="00E12A38" w:rsidP="00E12A38">
      <w:pPr>
        <w:pStyle w:val="ListParagraph"/>
        <w:spacing w:after="200" w:line="240" w:lineRule="auto"/>
        <w:ind w:left="360"/>
        <w:jc w:val="both"/>
        <w:rPr>
          <w:rFonts w:ascii="Arial" w:hAnsi="Arial" w:cs="Arial"/>
          <w:szCs w:val="24"/>
        </w:rPr>
      </w:pPr>
    </w:p>
    <w:p w14:paraId="22A53A4B"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Weisungen</w:t>
      </w:r>
    </w:p>
    <w:p w14:paraId="37BA1D66"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Der Auftraggeber behält sich hinsichtlich der Verarbeitung im Auftrag ein umfassendes Weisungsrecht vor.</w:t>
      </w:r>
    </w:p>
    <w:p w14:paraId="7A0696D6"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Auftraggeber und Auftragnehmer benennen die zur Erteilung und Annahme von Weisungen ausschließlich befugten Personen</w:t>
      </w:r>
    </w:p>
    <w:p w14:paraId="69D58634"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Bei einem Wechsel oder einer längerfristigen Verhinderung der benannten Personen sind der anderen Partei Nachfolger bzw. Vertreter unverzüglich mitzuteilen.</w:t>
      </w:r>
    </w:p>
    <w:p w14:paraId="3F8A5979"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14:paraId="399755F8"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Der Auftragnehmer hat ihm erteilte Weisungen und deren Umsetzung zu dokumentieren.</w:t>
      </w:r>
    </w:p>
    <w:p w14:paraId="7DC9CADB"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Beendigung des Auftrags</w:t>
      </w:r>
    </w:p>
    <w:p w14:paraId="41782380" w14:textId="54DA0822"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 xml:space="preserve">Befinden sich bei Beendigung des Auftragsverhältnisses im Auftrag verarbeitete Daten oder Kopien derselben noch in der Verfügungsgewalt des Auftragnehmers, hat dieser des nach Wahl des Auftraggebers die Daten entweder zu vernichten oder an den Auftraggeber zu übergeben. Die Wahl hat der Auftraggeber innerhalb von 2 Wochen nach entsprechender Aufforderung durch den Auftragnehmer zu treffen. Die Vernichtung hat so zu erfolgen, dass eine Wiederherstellung auch von Restinformationen mit vertretbarem Aufwand nicht mehr möglich ist. </w:t>
      </w:r>
    </w:p>
    <w:p w14:paraId="38F6CDBA" w14:textId="77777777"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Der Auftragnehmer ist verpflichtet, die unverzügliche Vernichtung bzw. Rückgabe auch bei Subunternehmern herbeizuführen.</w:t>
      </w:r>
    </w:p>
    <w:p w14:paraId="6F3F2572" w14:textId="77777777"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Der Auftragnehmer hat den Nachweis der ordnungsgemäßen Vernichtung zu führen und dem Auftraggeber unverzüglich vorzulegen.</w:t>
      </w:r>
    </w:p>
    <w:p w14:paraId="648C6E30" w14:textId="77777777"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Dokumentationen, die dem Nachweis der ordnungsgemäßen Datenverarbeitung dienen, sind durch den Auftragnehmer mindestens bis zum Ablauf des dritten Kalenderjahres nach Vertragsende hinaus aufzubewahren. Er kann sie zu seiner Entlastung dem Auftraggeber übergeben.</w:t>
      </w:r>
    </w:p>
    <w:p w14:paraId="7A6C174D"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Vergütung</w:t>
      </w:r>
    </w:p>
    <w:p w14:paraId="1FC6EC72" w14:textId="77777777" w:rsidR="00E55456" w:rsidRPr="00E55456" w:rsidRDefault="00E55456" w:rsidP="00E55456">
      <w:pPr>
        <w:rPr>
          <w:rFonts w:ascii="Arial" w:hAnsi="Arial" w:cs="Arial"/>
          <w:szCs w:val="24"/>
        </w:rPr>
      </w:pPr>
      <w:r w:rsidRPr="00E55456">
        <w:rPr>
          <w:rFonts w:ascii="Arial" w:hAnsi="Arial" w:cs="Arial"/>
          <w:szCs w:val="24"/>
        </w:rPr>
        <w:t>Die Vergütung des Auftragnehmers ist abschließend im Hauptvertrag geregelt. Eine gesonderte Vergütung oder Kostenerstattung im Rahmen dieses Vertrages erfolgt nicht.</w:t>
      </w:r>
    </w:p>
    <w:p w14:paraId="2D69947A"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Haftung</w:t>
      </w:r>
    </w:p>
    <w:p w14:paraId="4671D59A"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t>Für den Ersatz von Schäden, die eine Person wegen einer unzulässigen oder unrichtigen Datenverarbeitung im Rahmen des Auftragsverhältnisses erleidet, haften Auftraggeber und Auftragnehmer als Gesamtschuldner.</w:t>
      </w:r>
    </w:p>
    <w:p w14:paraId="181C4126"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lastRenderedPageBreak/>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14:paraId="0EFC1E3B"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14:paraId="79208596"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t>Nummern (2) und (3) gelten nicht, soweit der Schaden durch die korrekte Umsetzung der beauftragten Dienstleistung oder einer vom Auftraggeber erteilten Weisung entstanden ist.</w:t>
      </w:r>
    </w:p>
    <w:p w14:paraId="6FB1C89F"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Sonderkündigungsrecht</w:t>
      </w:r>
    </w:p>
    <w:p w14:paraId="126A62CB" w14:textId="77777777" w:rsidR="00E55456" w:rsidRP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14:paraId="165CAFEF" w14:textId="77777777" w:rsidR="00E55456" w:rsidRP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7CD62169" w14:textId="77777777" w:rsidR="00E55456" w:rsidRP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Bei unerheblichen Verstößen setzt der Auftraggeber dem Auftragnehmer eine angemessene Frist zur Abhilfe. Erfolgt die Abhilfe nicht rechtzeitig, so ist der Auftraggeber zur außerordentlichen Kündigung wie in diesem Abschnitt beschrieben berechtigt.</w:t>
      </w:r>
    </w:p>
    <w:p w14:paraId="3DCCC530" w14:textId="24F8F02A" w:rsid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Der Auftragnehmer hat dem Auftraggeber alle Kosten zu erstatten, die diesem durch die verfrühte Beendigung des Hauptvertrages oder dieses Vertrages in Folge einer außerordentlichen Kündigung durch den Aufraggeber entstehen.</w:t>
      </w:r>
    </w:p>
    <w:p w14:paraId="7D225192" w14:textId="1E62D907" w:rsidR="000F7095" w:rsidRPr="000F7095" w:rsidRDefault="000F7095" w:rsidP="000F7095">
      <w:pPr>
        <w:pStyle w:val="Heading1"/>
        <w:keepNext/>
        <w:keepLines/>
        <w:numPr>
          <w:ilvl w:val="0"/>
          <w:numId w:val="15"/>
        </w:numPr>
        <w:shd w:val="clear" w:color="auto" w:fill="auto"/>
        <w:spacing w:before="240" w:after="0" w:line="276" w:lineRule="auto"/>
      </w:pPr>
      <w:r w:rsidRPr="000F7095">
        <w:t>Unterauftragsverhältnisse</w:t>
      </w:r>
      <w:r>
        <w:t xml:space="preserve"> (Subunternehmer)</w:t>
      </w:r>
    </w:p>
    <w:p w14:paraId="3A701B6F" w14:textId="52F2F6AD" w:rsidR="000F7095" w:rsidRPr="000F7095" w:rsidRDefault="0077609C" w:rsidP="000F7095">
      <w:pPr>
        <w:pStyle w:val="ListParagraph"/>
        <w:numPr>
          <w:ilvl w:val="0"/>
          <w:numId w:val="21"/>
        </w:numPr>
        <w:spacing w:after="200" w:line="240" w:lineRule="auto"/>
        <w:jc w:val="both"/>
        <w:rPr>
          <w:rFonts w:ascii="Arial" w:hAnsi="Arial" w:cs="Arial"/>
        </w:rPr>
      </w:pPr>
      <w:r>
        <w:rPr>
          <w:rFonts w:ascii="Arial" w:eastAsia="Times New Roman" w:hAnsi="Arial" w:cs="Arial"/>
          <w:color w:val="000000"/>
        </w:rPr>
        <w:t>Sofern LUCY das Hosting übernimmt, wird Hetzner Online GmbH als Subunternehmer beauftragt, den Server in einem deutschen Rechenzentrum zur Verfügung zu stellen.</w:t>
      </w:r>
    </w:p>
    <w:p w14:paraId="79D9356E" w14:textId="78B85E0C" w:rsidR="000F7095" w:rsidRPr="000F7095" w:rsidRDefault="000F7095" w:rsidP="000F7095">
      <w:pPr>
        <w:pStyle w:val="ListParagraph"/>
        <w:numPr>
          <w:ilvl w:val="0"/>
          <w:numId w:val="21"/>
        </w:numPr>
        <w:spacing w:after="200" w:line="240" w:lineRule="auto"/>
        <w:jc w:val="both"/>
        <w:rPr>
          <w:rFonts w:ascii="Arial" w:hAnsi="Arial" w:cs="Arial"/>
        </w:rPr>
      </w:pPr>
      <w:r w:rsidRPr="000F7095">
        <w:rPr>
          <w:rFonts w:ascii="Arial" w:hAnsi="Arial" w:cs="Arial"/>
        </w:rPr>
        <w:t>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14:paraId="1CE3C170" w14:textId="77777777" w:rsidR="000F7095" w:rsidRPr="000F7095" w:rsidRDefault="000F7095" w:rsidP="000F7095">
      <w:pPr>
        <w:pStyle w:val="ListParagraph"/>
        <w:numPr>
          <w:ilvl w:val="0"/>
          <w:numId w:val="21"/>
        </w:numPr>
        <w:spacing w:after="200" w:line="240" w:lineRule="auto"/>
        <w:jc w:val="both"/>
        <w:rPr>
          <w:rFonts w:ascii="Arial" w:hAnsi="Arial" w:cs="Arial"/>
        </w:rPr>
      </w:pPr>
      <w:r w:rsidRPr="000F7095">
        <w:rPr>
          <w:rFonts w:ascii="Arial" w:hAnsi="Arial" w:cs="Arial"/>
        </w:rPr>
        <w:t>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14:paraId="68809E8E" w14:textId="2DE529D4" w:rsidR="000F7095" w:rsidRDefault="000F7095" w:rsidP="000F7095">
      <w:pPr>
        <w:pStyle w:val="ListParagraph"/>
        <w:numPr>
          <w:ilvl w:val="0"/>
          <w:numId w:val="21"/>
        </w:numPr>
        <w:spacing w:after="200" w:line="240" w:lineRule="auto"/>
        <w:jc w:val="both"/>
        <w:rPr>
          <w:rFonts w:ascii="Arial" w:hAnsi="Arial" w:cs="Arial"/>
        </w:rPr>
      </w:pPr>
      <w:r w:rsidRPr="000F7095">
        <w:rPr>
          <w:rFonts w:ascii="Arial" w:hAnsi="Arial" w:cs="Arial"/>
        </w:rPr>
        <w:t>Die Verantwortlichkeiten des Auftragnehmers und des Subunternehmers sind eindeutig voneinander abzugrenzen.</w:t>
      </w:r>
    </w:p>
    <w:p w14:paraId="001C0CE9" w14:textId="77777777" w:rsid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t>Der Auftragnehmer wählt den Subunternehmer unter besonderer Berücksichtigung der Eignung der vom Subunternehmer getroffenen technischen und organisatorischen Maßnahmen sorgfältig aus.</w:t>
      </w:r>
    </w:p>
    <w:p w14:paraId="4F27F40D" w14:textId="77777777" w:rsid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t>Die Weiterleitung von im Auftrag verarbeiteten Daten an den Subunternehmer ist erst zulässig, wenn sich der Auftragnehmer dokumentiert davon überzeugt hat, dass der Subunternehmer seine Verpflichtungen vollständig erfüllt hat. Der Auftragnehmer hat dem Auftraggeber die Dokumentation unaufgefordert vorzulegen.</w:t>
      </w:r>
    </w:p>
    <w:p w14:paraId="4ACA7369" w14:textId="77777777" w:rsid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lastRenderedPageBreak/>
        <w:t>Die Beauftragung von Subunternehmern, die Verarbeitungen im Auftrag nicht ausschließlich aus dem Gebiet der EU oder des EWR erbringen, ist nur bei Beachtung der in Kapitel 4 (10) und (11) dieses Vertrages genannten Bedingungen möglich. Sie ist insbesondere nur zulässig, soweit und solange der Subunternehmer angemessene Datenschutzgarantien bietet. Der Auftragnehmer teilt dem Auftraggeber mit, welche konkreten Datenschutzgarantien der Subunternehmer bietet und wie ein Nachweis hierüber zu erlangen ist. Soweit aktuell gültige Standardvertragsklauseln auf Basis einer Entscheidung der EU-Kommission (z.B. gemäß Kommissionsentscheidung 2010/87/EU) oder Standarddatenschutzklauseln gem. Art. 46 DSGVO als angemessene Garantien eingesetzt werden, bevollmächtigt der Auftraggeber den Auftragnehmer unter Befreiung vom Verbot der Doppelvertretung gemäß § 181 BGB, zur Vornahme aller hierfür erforderlichen Handlungen sowie zur Abgabe und Entgegennahme von Willenserklärungen gegenüber dem Subunternehmer. Ferner ist der Auftragnehmer berechtigt, die Rechte und Befugnisse des Auftraggebers aus dieser Vereinbarung gegenüber dem Subunternehmer auszuüben.</w:t>
      </w:r>
    </w:p>
    <w:p w14:paraId="53BA5F75" w14:textId="77777777" w:rsid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t>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Auftraggeber unaufgefordert vorzulegen. Der Auftragnehmer bewahrt die Dokumentation über durchgeführte Prüfungen mindestens bis zum Ablauf des dritten Kalenderjahres nach Beendigung der Auftragsverarbeitung auf und legt diese dem Auftraggeber auf Verlangen jederzeit vor.</w:t>
      </w:r>
    </w:p>
    <w:p w14:paraId="2FECDCF4" w14:textId="77777777" w:rsid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t>Kommt der Subunternehmer seinen Datenschutzpflichten nicht nach, so haftet hierfür der Auftragnehmer gegenüber dem Auftraggeber.</w:t>
      </w:r>
    </w:p>
    <w:p w14:paraId="2CE54120" w14:textId="77777777" w:rsid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t>Zurzeit sind die in Anlage 2 mit Namen, Anschrift und Auftragsinhalt bezeichneten Subunternehmer mit der Verarbeitung von personenbezogenen Daten in dem dort genannten Umfang beschäftigt und durch den Auftraggeber genehmigt. Die hier niedergelegten sonstigen Pflichten des Auftragnehmers gegenüber Subunternehmern bleiben unberührt.</w:t>
      </w:r>
    </w:p>
    <w:p w14:paraId="4B8283EE" w14:textId="04C06ACD" w:rsidR="00CC78AC" w:rsidRPr="00CC78AC" w:rsidRDefault="00CC78AC" w:rsidP="00CC78AC">
      <w:pPr>
        <w:pStyle w:val="ListParagraph"/>
        <w:numPr>
          <w:ilvl w:val="0"/>
          <w:numId w:val="21"/>
        </w:numPr>
        <w:spacing w:after="200" w:line="240" w:lineRule="auto"/>
        <w:jc w:val="both"/>
        <w:rPr>
          <w:rFonts w:ascii="Arial" w:hAnsi="Arial" w:cs="Arial"/>
        </w:rPr>
      </w:pPr>
      <w:r>
        <w:rPr>
          <w:rFonts w:ascii="Arial" w:hAnsi="Arial" w:cs="Arial"/>
        </w:rPr>
        <w:t>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 sind nicht erfasst. Die Pflicht des Auftragnehmers, auch in diesen Fällen die Beachtung von Datenschutz und Datensicherheit sicherzustellen, bleibt unberührt.</w:t>
      </w:r>
    </w:p>
    <w:p w14:paraId="6BF0DC76" w14:textId="77777777" w:rsidR="000F7095" w:rsidRPr="000F7095" w:rsidRDefault="000F7095" w:rsidP="000F7095">
      <w:pPr>
        <w:spacing w:after="200" w:line="240" w:lineRule="auto"/>
        <w:jc w:val="both"/>
        <w:rPr>
          <w:rFonts w:ascii="Arial" w:hAnsi="Arial" w:cs="Arial"/>
          <w:szCs w:val="24"/>
        </w:rPr>
      </w:pPr>
    </w:p>
    <w:p w14:paraId="73B588A4"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Sonstiges</w:t>
      </w:r>
    </w:p>
    <w:p w14:paraId="1648035A"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14:paraId="63B54C44"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3D3BABDD"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Für Nebenabreden ist die Schriftform und die ausdrückliche Bezugnahme auf diese Vereinbarung erforderlich.</w:t>
      </w:r>
    </w:p>
    <w:p w14:paraId="01DB4D40"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Sollten einzelne Teile dieser Vereinbarung unwirksam sein, so berührt dies die Wirksamkeit der Vereinbarung im Übrigen nicht.</w:t>
      </w:r>
    </w:p>
    <w:p w14:paraId="552F52B6" w14:textId="77777777" w:rsidR="00E55456" w:rsidRPr="00E55456" w:rsidRDefault="00E55456" w:rsidP="00E55456">
      <w:pPr>
        <w:rPr>
          <w:rFonts w:ascii="Arial" w:hAnsi="Arial" w:cs="Arial"/>
          <w:b/>
          <w:bCs/>
        </w:rPr>
      </w:pPr>
    </w:p>
    <w:p w14:paraId="1384EE62" w14:textId="77777777" w:rsidR="00E55456" w:rsidRPr="00E55456" w:rsidRDefault="00E55456" w:rsidP="00E55456">
      <w:pPr>
        <w:rPr>
          <w:rFonts w:ascii="Arial" w:hAnsi="Arial" w:cs="Arial"/>
          <w:b/>
          <w:bCs/>
        </w:rPr>
      </w:pPr>
      <w:r w:rsidRPr="00E55456">
        <w:rPr>
          <w:rFonts w:ascii="Arial" w:hAnsi="Arial" w:cs="Arial"/>
          <w:b/>
          <w:bCs/>
        </w:rPr>
        <w:t>Unterschriften</w:t>
      </w:r>
    </w:p>
    <w:p w14:paraId="6DB9DD0C" w14:textId="77777777" w:rsidR="00E55456" w:rsidRPr="00E55456" w:rsidRDefault="00E55456" w:rsidP="00E55456">
      <w:pPr>
        <w:rPr>
          <w:rFonts w:ascii="Arial" w:hAnsi="Arial" w:cs="Arial"/>
        </w:rPr>
      </w:pPr>
    </w:p>
    <w:p w14:paraId="0E61FF16" w14:textId="77777777" w:rsidR="00E55456" w:rsidRPr="00E55456" w:rsidRDefault="00E55456" w:rsidP="00E55456">
      <w:pPr>
        <w:rPr>
          <w:rFonts w:ascii="Arial" w:hAnsi="Arial" w:cs="Arial"/>
        </w:rPr>
      </w:pPr>
      <w:r w:rsidRPr="00E55456">
        <w:rPr>
          <w:rFonts w:ascii="Arial" w:hAnsi="Arial" w:cs="Arial"/>
        </w:rPr>
        <w:t>Ort, Datum</w:t>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t>Ort, Datum</w:t>
      </w:r>
    </w:p>
    <w:p w14:paraId="6083ADDB" w14:textId="77777777" w:rsidR="00E55456" w:rsidRPr="00E55456" w:rsidRDefault="00E55456" w:rsidP="00E55456">
      <w:pPr>
        <w:rPr>
          <w:rFonts w:ascii="Arial" w:hAnsi="Arial" w:cs="Arial"/>
        </w:rPr>
      </w:pPr>
    </w:p>
    <w:p w14:paraId="36B1939C" w14:textId="77777777" w:rsidR="00E55456" w:rsidRPr="00E55456" w:rsidRDefault="00E55456" w:rsidP="00E55456">
      <w:pPr>
        <w:rPr>
          <w:rFonts w:ascii="Arial" w:hAnsi="Arial" w:cs="Arial"/>
        </w:rPr>
      </w:pPr>
      <w:r w:rsidRPr="00E55456">
        <w:rPr>
          <w:rFonts w:ascii="Arial" w:hAnsi="Arial" w:cs="Arial"/>
        </w:rPr>
        <w:t xml:space="preserve">Auftraggeber </w:t>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t>Auftragnehmer</w:t>
      </w:r>
    </w:p>
    <w:p w14:paraId="55789479" w14:textId="77777777" w:rsidR="00E55456" w:rsidRPr="00E55456" w:rsidRDefault="00E55456" w:rsidP="00E55456">
      <w:pPr>
        <w:pStyle w:val="Title"/>
        <w:pageBreakBefore/>
        <w:rPr>
          <w:rFonts w:ascii="Arial" w:hAnsi="Arial" w:cs="Arial"/>
        </w:rPr>
      </w:pPr>
      <w:r w:rsidRPr="00E55456">
        <w:rPr>
          <w:rFonts w:ascii="Arial" w:hAnsi="Arial" w:cs="Arial"/>
        </w:rPr>
        <w:lastRenderedPageBreak/>
        <w:t>Anlage 1 – technische und organisatorische Maßnahmen</w:t>
      </w:r>
    </w:p>
    <w:p w14:paraId="0DE4C6C5" w14:textId="77777777" w:rsidR="00E55456" w:rsidRPr="00E55456" w:rsidRDefault="00E55456" w:rsidP="00E55456">
      <w:pPr>
        <w:jc w:val="both"/>
        <w:rPr>
          <w:rFonts w:ascii="Arial" w:hAnsi="Arial" w:cs="Arial"/>
        </w:rPr>
      </w:pPr>
      <w:r w:rsidRPr="00E55456">
        <w:rPr>
          <w:rFonts w:ascii="Arial" w:hAnsi="Arial" w:cs="Arial"/>
        </w:rPr>
        <w:t>Im Folgenden werden die auftragsbezogenen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14:paraId="1CAA1AC2" w14:textId="77777777" w:rsidR="00E55456" w:rsidRPr="00E55456" w:rsidRDefault="00E55456" w:rsidP="00E55456">
      <w:pPr>
        <w:rPr>
          <w:rFonts w:ascii="Arial" w:hAnsi="Arial" w:cs="Arial"/>
        </w:rPr>
      </w:pPr>
    </w:p>
    <w:p w14:paraId="44D137E1" w14:textId="5EA0CF28" w:rsidR="00E55456" w:rsidRPr="00E55456" w:rsidRDefault="00E55456" w:rsidP="00E55456">
      <w:pPr>
        <w:rPr>
          <w:rFonts w:ascii="Arial" w:hAnsi="Arial" w:cs="Arial"/>
        </w:rPr>
      </w:pPr>
      <w:r w:rsidRPr="00E55456">
        <w:rPr>
          <w:rFonts w:ascii="Arial" w:hAnsi="Arial" w:cs="Arial"/>
        </w:rPr>
        <w:t xml:space="preserve">Vertraulichkeit </w:t>
      </w:r>
    </w:p>
    <w:p w14:paraId="29597D72"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Zutrittskontrolle</w:t>
      </w:r>
      <w:r w:rsidRPr="00E55456">
        <w:rPr>
          <w:rFonts w:ascii="Arial" w:hAnsi="Arial" w:cs="Arial"/>
        </w:rPr>
        <w:br/>
        <w:t>Kein unbefugter Zutritt zu Datenverarbeitungsanlagen, z.B.: Magnet- oder Chipkarten, Schlüssel, elektrische Türöffner, Werkschutz bzw. Pförtner, Alarmanlagen, Videoanlagen;</w:t>
      </w:r>
    </w:p>
    <w:p w14:paraId="692E358F"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Zugangskontrolle</w:t>
      </w:r>
      <w:r w:rsidRPr="00E55456">
        <w:rPr>
          <w:rFonts w:ascii="Arial" w:hAnsi="Arial" w:cs="Arial"/>
        </w:rPr>
        <w:br/>
        <w:t>Keine unbefugte Systembenutzung, z.B.: (sichere) Kennwörter, automatische Sperrmechanismen, Zwei-Faktor-Authentifizierung, Verschlüsselung von Datenträgern;</w:t>
      </w:r>
    </w:p>
    <w:p w14:paraId="2CC9A32A"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Zugriffskontrolle</w:t>
      </w:r>
      <w:r w:rsidRPr="00E55456">
        <w:rPr>
          <w:rFonts w:ascii="Arial" w:hAnsi="Arial" w:cs="Arial"/>
        </w:rPr>
        <w:br/>
        <w:t>Kein unbefugtes Lesen, Kopieren, Verändern oder Entfernen innerhalb des Systems, z.B.: Berechtigungskonzepte und bedarfsgerechte Zugriffsrechte, Protokollierung von Zugriffen;</w:t>
      </w:r>
    </w:p>
    <w:p w14:paraId="4E855188"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Trennungskontrolle</w:t>
      </w:r>
      <w:r w:rsidRPr="00E55456">
        <w:rPr>
          <w:rFonts w:ascii="Arial" w:hAnsi="Arial" w:cs="Arial"/>
        </w:rPr>
        <w:br/>
        <w:t>Getrennte Verarbeitung von Daten, die zu unterschiedlichen Zwecken erhoben wurden, z.B. Mandantenfähigkeit, Sandboxing;</w:t>
      </w:r>
    </w:p>
    <w:p w14:paraId="6B95AEFD" w14:textId="5A381004"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Pseudonymisierung </w:t>
      </w:r>
      <w:r w:rsidRPr="00E55456">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6866FEEB" w14:textId="77777777" w:rsidR="00E55456" w:rsidRPr="00E55456" w:rsidRDefault="00E55456" w:rsidP="00E55456">
      <w:pPr>
        <w:rPr>
          <w:rFonts w:ascii="Arial" w:hAnsi="Arial" w:cs="Arial"/>
        </w:rPr>
      </w:pPr>
    </w:p>
    <w:p w14:paraId="524E637F" w14:textId="33CB452B" w:rsidR="00E55456" w:rsidRPr="00E55456" w:rsidRDefault="00E55456" w:rsidP="00E55456">
      <w:pPr>
        <w:rPr>
          <w:rFonts w:ascii="Arial" w:hAnsi="Arial" w:cs="Arial"/>
        </w:rPr>
      </w:pPr>
      <w:r w:rsidRPr="00E55456">
        <w:rPr>
          <w:rFonts w:ascii="Arial" w:hAnsi="Arial" w:cs="Arial"/>
        </w:rPr>
        <w:t xml:space="preserve">Integrität </w:t>
      </w:r>
    </w:p>
    <w:p w14:paraId="244BEF15"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Weitergabekontrolle</w:t>
      </w:r>
      <w:r w:rsidRPr="00E55456">
        <w:rPr>
          <w:rFonts w:ascii="Arial" w:hAnsi="Arial" w:cs="Arial"/>
        </w:rPr>
        <w:br/>
        <w:t>Kein unbefugtes Lesen, Kopieren, Verändern oder Entfernen bei elektronischer Übertragung oder Transport, z.B.: Verschlüsselung, Virtual Private Networks (VPN), elektronische Signatur;</w:t>
      </w:r>
    </w:p>
    <w:p w14:paraId="101FBA58"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Eingabekontrolle</w:t>
      </w:r>
      <w:r w:rsidRPr="00E55456">
        <w:rPr>
          <w:rFonts w:ascii="Arial" w:hAnsi="Arial" w:cs="Arial"/>
        </w:rPr>
        <w:br/>
        <w:t>Feststellung, ob und von wem personenbezogene Daten in Datenverarbeitungssysteme eingegeben, verändert oder entfernt worden sind, z.B.: Protokollierung, Dokumentenmanagement;</w:t>
      </w:r>
    </w:p>
    <w:p w14:paraId="2C3C80E9" w14:textId="77777777" w:rsidR="00E55456" w:rsidRPr="00E55456" w:rsidRDefault="00E55456" w:rsidP="00E55456">
      <w:pPr>
        <w:rPr>
          <w:rFonts w:ascii="Arial" w:hAnsi="Arial" w:cs="Arial"/>
        </w:rPr>
      </w:pPr>
    </w:p>
    <w:p w14:paraId="282A344D" w14:textId="182942B0" w:rsidR="00E55456" w:rsidRPr="00E55456" w:rsidRDefault="00E55456" w:rsidP="00E55456">
      <w:pPr>
        <w:rPr>
          <w:rFonts w:ascii="Arial" w:hAnsi="Arial" w:cs="Arial"/>
        </w:rPr>
      </w:pPr>
      <w:r w:rsidRPr="00E55456">
        <w:rPr>
          <w:rFonts w:ascii="Arial" w:hAnsi="Arial" w:cs="Arial"/>
        </w:rPr>
        <w:t xml:space="preserve">Verfügbarkeit und Belastbarkeit </w:t>
      </w:r>
    </w:p>
    <w:p w14:paraId="762536A6"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lastRenderedPageBreak/>
        <w:t>Verfügbarkeitskontrolle</w:t>
      </w:r>
      <w:r w:rsidRPr="00E55456">
        <w:rPr>
          <w:rFonts w:ascii="Arial" w:hAnsi="Arial" w:cs="Arial"/>
        </w:rPr>
        <w:br/>
        <w:t>Schutz gegen zufällige oder mutwillige Zerstörung bzw. Verlust, z.B.: Backup-Strategie (online/offline; on-site/off-site), unterbrechungsfreie Stromversorgung (USV), Virenschutz, Firewall, Meldewege und Notfallpläne;</w:t>
      </w:r>
    </w:p>
    <w:p w14:paraId="0CAE85DA" w14:textId="01F01908"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Rasche Wiederherstellbarkeit </w:t>
      </w:r>
    </w:p>
    <w:p w14:paraId="1E51C64D" w14:textId="77777777" w:rsidR="00E55456" w:rsidRPr="00E55456" w:rsidRDefault="00E55456" w:rsidP="00E55456">
      <w:pPr>
        <w:rPr>
          <w:rFonts w:ascii="Arial" w:hAnsi="Arial" w:cs="Arial"/>
        </w:rPr>
      </w:pPr>
    </w:p>
    <w:p w14:paraId="4231441A" w14:textId="72FCF922" w:rsidR="00E55456" w:rsidRPr="00E55456" w:rsidRDefault="00E55456" w:rsidP="00E55456">
      <w:pPr>
        <w:rPr>
          <w:rFonts w:ascii="Arial" w:hAnsi="Arial" w:cs="Arial"/>
        </w:rPr>
      </w:pPr>
      <w:r w:rsidRPr="00E55456">
        <w:rPr>
          <w:rFonts w:ascii="Arial" w:hAnsi="Arial" w:cs="Arial"/>
        </w:rPr>
        <w:t xml:space="preserve">Verfahren zur regelmäßigen Überprüfung, Bewertung und Evaluierung </w:t>
      </w:r>
    </w:p>
    <w:p w14:paraId="770E61E6"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Datenschutz-Management; inkl. der geforderten regelmäßigen Überprüfung, Bewertung und Evaluierung der Datenschutzmaßnahmen!</w:t>
      </w:r>
    </w:p>
    <w:p w14:paraId="7DCEA731"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Incident-Response-Management;</w:t>
      </w:r>
    </w:p>
    <w:p w14:paraId="7BF0FFB4" w14:textId="6DEE742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Datenschutzfreundliche Voreinstellungen </w:t>
      </w:r>
    </w:p>
    <w:p w14:paraId="678E94CC" w14:textId="6FEAF52D" w:rsidR="00E55456" w:rsidRDefault="00E55456" w:rsidP="00E55456">
      <w:pPr>
        <w:numPr>
          <w:ilvl w:val="0"/>
          <w:numId w:val="31"/>
        </w:numPr>
        <w:spacing w:after="0" w:line="240" w:lineRule="auto"/>
        <w:jc w:val="both"/>
        <w:rPr>
          <w:rFonts w:ascii="Arial" w:hAnsi="Arial" w:cs="Arial"/>
        </w:rPr>
      </w:pPr>
      <w:r w:rsidRPr="00E55456">
        <w:rPr>
          <w:rFonts w:ascii="Arial" w:hAnsi="Arial" w:cs="Arial"/>
        </w:rPr>
        <w:t>Auftragskontrolle</w:t>
      </w:r>
      <w:r w:rsidRPr="00E55456">
        <w:rPr>
          <w:rFonts w:ascii="Arial" w:hAnsi="Arial" w:cs="Arial"/>
        </w:rPr>
        <w:br/>
        <w:t>Keine Auftragsdatenverarbeitung ohne entsprechende Weisung des Auftraggebers, z.B.: Eindeutige Vertragsgestaltung, formalisiertes Auftragsmanagement, strenge Auswahl des Dienstleisters, Vorabüberzeugungspflicht, Nachkontrollen.</w:t>
      </w:r>
    </w:p>
    <w:p w14:paraId="63EF526A" w14:textId="77777777" w:rsidR="00E55456" w:rsidRPr="00E55456" w:rsidRDefault="00E55456" w:rsidP="00E55456">
      <w:pPr>
        <w:spacing w:after="0" w:line="240" w:lineRule="auto"/>
        <w:ind w:left="720"/>
        <w:jc w:val="both"/>
        <w:rPr>
          <w:rFonts w:ascii="Arial" w:hAnsi="Arial" w:cs="Arial"/>
        </w:rPr>
      </w:pPr>
    </w:p>
    <w:p w14:paraId="6F399375" w14:textId="77777777" w:rsidR="00E55456" w:rsidRDefault="00E55456">
      <w:pPr>
        <w:spacing w:after="200" w:line="276" w:lineRule="auto"/>
        <w:rPr>
          <w:rFonts w:ascii="Arial" w:eastAsiaTheme="majorEastAsia" w:hAnsi="Arial" w:cs="Arial"/>
          <w:color w:val="17365D" w:themeColor="text2" w:themeShade="BF"/>
          <w:spacing w:val="5"/>
          <w:kern w:val="28"/>
          <w:sz w:val="52"/>
          <w:szCs w:val="52"/>
        </w:rPr>
      </w:pPr>
      <w:r>
        <w:rPr>
          <w:rFonts w:ascii="Arial" w:hAnsi="Arial" w:cs="Arial"/>
        </w:rPr>
        <w:br w:type="page"/>
      </w:r>
    </w:p>
    <w:p w14:paraId="0EDADF60" w14:textId="77777777" w:rsidR="00E55456" w:rsidRPr="00E55456" w:rsidRDefault="00E55456" w:rsidP="00E55456">
      <w:pPr>
        <w:pStyle w:val="Title"/>
        <w:rPr>
          <w:rFonts w:ascii="Arial" w:hAnsi="Arial" w:cs="Arial"/>
        </w:rPr>
      </w:pPr>
      <w:r w:rsidRPr="00E55456">
        <w:rPr>
          <w:rFonts w:ascii="Arial" w:hAnsi="Arial" w:cs="Arial"/>
        </w:rPr>
        <w:lastRenderedPageBreak/>
        <w:t xml:space="preserve">Anlage </w:t>
      </w:r>
      <w:r>
        <w:rPr>
          <w:rFonts w:ascii="Arial" w:hAnsi="Arial" w:cs="Arial"/>
        </w:rPr>
        <w:t>2</w:t>
      </w:r>
      <w:r w:rsidRPr="00E55456">
        <w:rPr>
          <w:rFonts w:ascii="Arial" w:hAnsi="Arial" w:cs="Arial"/>
        </w:rPr>
        <w:t xml:space="preserve"> – Datenschutzbeauftragter</w:t>
      </w:r>
    </w:p>
    <w:p w14:paraId="7DB820B1" w14:textId="77777777" w:rsidR="00E55456" w:rsidRPr="00E55456" w:rsidRDefault="00E55456" w:rsidP="00E55456">
      <w:pPr>
        <w:jc w:val="both"/>
        <w:rPr>
          <w:rFonts w:ascii="Arial" w:hAnsi="Arial" w:cs="Arial"/>
        </w:rPr>
      </w:pPr>
    </w:p>
    <w:p w14:paraId="1BCB16B2" w14:textId="77777777" w:rsidR="00E55456" w:rsidRPr="00E55456" w:rsidRDefault="00E55456" w:rsidP="00E55456">
      <w:pPr>
        <w:jc w:val="both"/>
        <w:rPr>
          <w:rFonts w:ascii="Arial" w:hAnsi="Arial" w:cs="Arial"/>
        </w:rPr>
      </w:pPr>
      <w:r w:rsidRPr="00E55456">
        <w:rPr>
          <w:rFonts w:ascii="Arial" w:hAnsi="Arial" w:cs="Arial"/>
        </w:rPr>
        <w:t>Derzeit ist als interner Datenschutzbeauftragter beim Auftragnehmer bestellt:</w:t>
      </w:r>
    </w:p>
    <w:p w14:paraId="59326FD2" w14:textId="77777777" w:rsidR="00E55456" w:rsidRDefault="00E55456" w:rsidP="00E55456">
      <w:pPr>
        <w:jc w:val="both"/>
        <w:rPr>
          <w:rFonts w:ascii="Arial" w:hAnsi="Arial" w:cs="Arial"/>
        </w:rPr>
      </w:pPr>
      <w:r w:rsidRPr="00E55456">
        <w:rPr>
          <w:rFonts w:ascii="Arial" w:hAnsi="Arial" w:cs="Arial"/>
        </w:rPr>
        <w:t>Kontaktdaten</w:t>
      </w:r>
      <w:r>
        <w:rPr>
          <w:rFonts w:ascii="Arial" w:hAnsi="Arial" w:cs="Arial"/>
        </w:rPr>
        <w:t>:</w:t>
      </w:r>
    </w:p>
    <w:p w14:paraId="7EF8BE3A" w14:textId="77777777" w:rsidR="00E55456" w:rsidRDefault="00E55456" w:rsidP="00E55456">
      <w:pPr>
        <w:jc w:val="both"/>
        <w:rPr>
          <w:rFonts w:ascii="Arial" w:hAnsi="Arial" w:cs="Arial"/>
        </w:rPr>
      </w:pPr>
    </w:p>
    <w:p w14:paraId="27A6A956" w14:textId="474FA502" w:rsidR="00E55456" w:rsidRPr="003E0A44" w:rsidRDefault="003E0A44" w:rsidP="00E55456">
      <w:pPr>
        <w:jc w:val="both"/>
        <w:rPr>
          <w:rFonts w:ascii="Arial" w:hAnsi="Arial" w:cs="Arial"/>
          <w:lang w:val="en-US"/>
        </w:rPr>
      </w:pPr>
      <w:r w:rsidRPr="003E0A44">
        <w:rPr>
          <w:rFonts w:ascii="Arial" w:hAnsi="Arial" w:cs="Arial"/>
          <w:lang w:val="en-US"/>
        </w:rPr>
        <w:t>Oliver M</w:t>
      </w:r>
      <w:r>
        <w:rPr>
          <w:rFonts w:ascii="Arial" w:hAnsi="Arial" w:cs="Arial"/>
          <w:lang w:val="en-US"/>
        </w:rPr>
        <w:t>ünchow</w:t>
      </w:r>
    </w:p>
    <w:p w14:paraId="3FBB223B" w14:textId="4BE7276A" w:rsidR="00E55456" w:rsidRPr="003E0A44" w:rsidRDefault="003E0A44" w:rsidP="00E55456">
      <w:pPr>
        <w:jc w:val="both"/>
        <w:rPr>
          <w:rFonts w:ascii="Arial" w:hAnsi="Arial" w:cs="Arial"/>
          <w:lang w:val="en-US"/>
        </w:rPr>
      </w:pPr>
      <w:r w:rsidRPr="003E0A44">
        <w:rPr>
          <w:rFonts w:ascii="Arial" w:hAnsi="Arial" w:cs="Arial"/>
          <w:lang w:val="en-US"/>
        </w:rPr>
        <w:t>oliver.muenchow@lucysecurity.com</w:t>
      </w:r>
    </w:p>
    <w:p w14:paraId="091D110C" w14:textId="77777777" w:rsidR="00E55456" w:rsidRPr="003E0A44" w:rsidRDefault="00E55456" w:rsidP="00E55456">
      <w:pPr>
        <w:jc w:val="both"/>
        <w:rPr>
          <w:rFonts w:ascii="Arial" w:hAnsi="Arial" w:cs="Arial"/>
          <w:lang w:val="en-US"/>
        </w:rPr>
      </w:pPr>
    </w:p>
    <w:p w14:paraId="3B23A425" w14:textId="77777777" w:rsidR="000E44C8" w:rsidRPr="003E0A44" w:rsidRDefault="000E44C8" w:rsidP="00A2246B">
      <w:pPr>
        <w:rPr>
          <w:rFonts w:ascii="Arial" w:hAnsi="Arial" w:cs="Arial"/>
          <w:lang w:val="en-US"/>
        </w:rPr>
      </w:pPr>
    </w:p>
    <w:sectPr w:rsidR="000E44C8" w:rsidRPr="003E0A44" w:rsidSect="00A54979">
      <w:headerReference w:type="default" r:id="rId8"/>
      <w:footerReference w:type="default" r:id="rId9"/>
      <w:pgSz w:w="11906" w:h="16838"/>
      <w:pgMar w:top="1843" w:right="1440" w:bottom="1440" w:left="1440" w:header="351"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A54F" w14:textId="77777777" w:rsidR="002D2A4C" w:rsidRDefault="002D2A4C" w:rsidP="008B42CB">
      <w:pPr>
        <w:spacing w:after="0" w:line="240" w:lineRule="auto"/>
      </w:pPr>
      <w:r>
        <w:separator/>
      </w:r>
    </w:p>
  </w:endnote>
  <w:endnote w:type="continuationSeparator" w:id="0">
    <w:p w14:paraId="2E677615" w14:textId="77777777" w:rsidR="002D2A4C" w:rsidRDefault="002D2A4C" w:rsidP="008B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_nova">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67"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409"/>
      <w:gridCol w:w="1985"/>
      <w:gridCol w:w="2324"/>
      <w:gridCol w:w="1503"/>
    </w:tblGrid>
    <w:tr w:rsidR="00A56BF2" w:rsidRPr="00035E8B" w14:paraId="5C358BEA" w14:textId="77777777" w:rsidTr="00035E8B">
      <w:tc>
        <w:tcPr>
          <w:tcW w:w="2127" w:type="dxa"/>
        </w:tcPr>
        <w:p w14:paraId="136763C2" w14:textId="1414FBBD" w:rsidR="00A56BF2" w:rsidRPr="00CC120D" w:rsidRDefault="00A56BF2" w:rsidP="00A56BF2">
          <w:pPr>
            <w:pStyle w:val="9Small-Lauftext7pt"/>
            <w:rPr>
              <w:color w:val="595959" w:themeColor="text1" w:themeTint="A6"/>
              <w:lang w:val="en-GB"/>
            </w:rPr>
          </w:pPr>
          <w:r w:rsidRPr="00CC120D">
            <w:rPr>
              <w:color w:val="595959" w:themeColor="text1" w:themeTint="A6"/>
              <w:lang w:val="en-GB"/>
            </w:rPr>
            <w:t>PLACE, DATE:</w:t>
          </w:r>
          <w:r w:rsidR="00035E8B">
            <w:rPr>
              <w:color w:val="595959" w:themeColor="text1" w:themeTint="A6"/>
              <w:lang w:val="en-GB"/>
            </w:rPr>
            <w:t xml:space="preserve"> Zug</w:t>
          </w:r>
          <w:r w:rsidR="00035E8B" w:rsidRPr="00CC120D">
            <w:rPr>
              <w:color w:val="595959" w:themeColor="text1" w:themeTint="A6"/>
              <w:lang w:val="en-GB"/>
            </w:rPr>
            <w:t xml:space="preserve">, </w:t>
          </w:r>
          <w:r w:rsidR="00035E8B">
            <w:rPr>
              <w:color w:val="595959" w:themeColor="text1" w:themeTint="A6"/>
              <w:lang w:val="en-GB"/>
            </w:rPr>
            <w:fldChar w:fldCharType="begin"/>
          </w:r>
          <w:r w:rsidR="00035E8B">
            <w:rPr>
              <w:color w:val="595959" w:themeColor="text1" w:themeTint="A6"/>
              <w:lang w:val="en-GB"/>
            </w:rPr>
            <w:instrText xml:space="preserve"> DATE  \@ "d MMMM yyyy"  \* MERGEFORMAT </w:instrText>
          </w:r>
          <w:r w:rsidR="00035E8B">
            <w:rPr>
              <w:color w:val="595959" w:themeColor="text1" w:themeTint="A6"/>
              <w:lang w:val="en-GB"/>
            </w:rPr>
            <w:fldChar w:fldCharType="separate"/>
          </w:r>
          <w:r w:rsidR="00CC78AC">
            <w:rPr>
              <w:noProof/>
              <w:color w:val="595959" w:themeColor="text1" w:themeTint="A6"/>
              <w:lang w:val="en-GB"/>
            </w:rPr>
            <w:t>7 March 2022</w:t>
          </w:r>
          <w:r w:rsidR="00035E8B">
            <w:rPr>
              <w:color w:val="595959" w:themeColor="text1" w:themeTint="A6"/>
              <w:lang w:val="en-GB"/>
            </w:rPr>
            <w:fldChar w:fldCharType="end"/>
          </w:r>
        </w:p>
      </w:tc>
      <w:tc>
        <w:tcPr>
          <w:tcW w:w="2409" w:type="dxa"/>
        </w:tcPr>
        <w:p w14:paraId="006AB431" w14:textId="77777777" w:rsidR="00A56BF2" w:rsidRPr="00CC120D" w:rsidRDefault="00035E8B" w:rsidP="00A56BF2">
          <w:pPr>
            <w:pStyle w:val="9Small-Lauftext7pt"/>
            <w:rPr>
              <w:color w:val="595959" w:themeColor="text1" w:themeTint="A6"/>
              <w:lang w:val="en-GB"/>
            </w:rPr>
          </w:pPr>
          <w:r>
            <w:rPr>
              <w:color w:val="595959" w:themeColor="text1" w:themeTint="A6"/>
              <w:lang w:val="en-GB"/>
            </w:rPr>
            <w:t>CLASSIFICATION: Confidential</w:t>
          </w:r>
        </w:p>
      </w:tc>
      <w:tc>
        <w:tcPr>
          <w:tcW w:w="1985" w:type="dxa"/>
        </w:tcPr>
        <w:p w14:paraId="188F5D72" w14:textId="77777777" w:rsidR="00A56BF2" w:rsidRPr="00CC120D" w:rsidRDefault="00035E8B" w:rsidP="00A56BF2">
          <w:pPr>
            <w:pStyle w:val="9Small-Lauftext7pt"/>
            <w:rPr>
              <w:color w:val="595959" w:themeColor="text1" w:themeTint="A6"/>
              <w:lang w:val="en-GB"/>
            </w:rPr>
          </w:pPr>
          <w:r w:rsidRPr="00035E8B">
            <w:rPr>
              <w:color w:val="595959" w:themeColor="text1" w:themeTint="A6"/>
              <w:lang w:val="en-GB"/>
            </w:rPr>
            <w:t>MWST-Nr.: CHE-258.968.032</w:t>
          </w:r>
        </w:p>
      </w:tc>
      <w:tc>
        <w:tcPr>
          <w:tcW w:w="2324" w:type="dxa"/>
        </w:tcPr>
        <w:p w14:paraId="4F00A73F" w14:textId="77777777" w:rsidR="00A56BF2" w:rsidRPr="00CC120D" w:rsidRDefault="00035E8B" w:rsidP="00A56BF2">
          <w:pPr>
            <w:pStyle w:val="9Small-Lauftext7pt"/>
            <w:rPr>
              <w:color w:val="595959" w:themeColor="text1" w:themeTint="A6"/>
              <w:lang w:val="en-GB"/>
            </w:rPr>
          </w:pPr>
          <w:r w:rsidRPr="00035E8B">
            <w:rPr>
              <w:color w:val="595959" w:themeColor="text1" w:themeTint="A6"/>
              <w:lang w:val="en-GB"/>
            </w:rPr>
            <w:t>USt-IdNr.: CHE</w:t>
          </w:r>
          <w:r w:rsidRPr="00035E8B">
            <w:rPr>
              <w:rFonts w:ascii="Cambria Math" w:hAnsi="Cambria Math" w:cs="Cambria Math"/>
              <w:color w:val="595959" w:themeColor="text1" w:themeTint="A6"/>
              <w:lang w:val="en-GB"/>
            </w:rPr>
            <w:t>‑</w:t>
          </w:r>
          <w:r w:rsidRPr="00035E8B">
            <w:rPr>
              <w:color w:val="595959" w:themeColor="text1" w:themeTint="A6"/>
              <w:lang w:val="en-GB"/>
            </w:rPr>
            <w:t>258.968.032</w:t>
          </w:r>
        </w:p>
      </w:tc>
      <w:tc>
        <w:tcPr>
          <w:tcW w:w="1503" w:type="dxa"/>
        </w:tcPr>
        <w:p w14:paraId="671CF024" w14:textId="77777777" w:rsidR="00A56BF2" w:rsidRPr="00035E8B" w:rsidRDefault="00A56BF2" w:rsidP="00A56BF2">
          <w:pPr>
            <w:pStyle w:val="9Small-Lauftext7pt"/>
            <w:jc w:val="right"/>
            <w:rPr>
              <w:b/>
              <w:bCs/>
              <w:color w:val="595959" w:themeColor="text1" w:themeTint="A6"/>
              <w:lang w:val="en-GB"/>
            </w:rPr>
          </w:pPr>
          <w:r w:rsidRPr="00035E8B">
            <w:rPr>
              <w:b/>
              <w:bCs/>
              <w:color w:val="595959" w:themeColor="text1" w:themeTint="A6"/>
              <w:lang w:val="en-GB"/>
            </w:rPr>
            <w:fldChar w:fldCharType="begin"/>
          </w:r>
          <w:r w:rsidRPr="00035E8B">
            <w:rPr>
              <w:b/>
              <w:bCs/>
              <w:color w:val="595959" w:themeColor="text1" w:themeTint="A6"/>
              <w:lang w:val="en-GB"/>
            </w:rPr>
            <w:instrText xml:space="preserve"> PAGE  \* Arabic  \* MERGEFORMAT </w:instrText>
          </w:r>
          <w:r w:rsidRPr="00035E8B">
            <w:rPr>
              <w:b/>
              <w:bCs/>
              <w:color w:val="595959" w:themeColor="text1" w:themeTint="A6"/>
              <w:lang w:val="en-GB"/>
            </w:rPr>
            <w:fldChar w:fldCharType="separate"/>
          </w:r>
          <w:r w:rsidRPr="00035E8B">
            <w:rPr>
              <w:b/>
              <w:bCs/>
              <w:noProof/>
              <w:color w:val="595959" w:themeColor="text1" w:themeTint="A6"/>
              <w:lang w:val="en-GB"/>
            </w:rPr>
            <w:t>10</w:t>
          </w:r>
          <w:r w:rsidRPr="00035E8B">
            <w:rPr>
              <w:b/>
              <w:bCs/>
              <w:color w:val="595959" w:themeColor="text1" w:themeTint="A6"/>
              <w:lang w:val="en-GB"/>
            </w:rPr>
            <w:fldChar w:fldCharType="end"/>
          </w:r>
          <w:r w:rsidRPr="00035E8B">
            <w:rPr>
              <w:b/>
              <w:bCs/>
              <w:color w:val="595959" w:themeColor="text1" w:themeTint="A6"/>
              <w:lang w:val="en-GB"/>
            </w:rPr>
            <w:t xml:space="preserve"> | </w:t>
          </w:r>
          <w:r w:rsidRPr="00035E8B">
            <w:rPr>
              <w:b/>
              <w:bCs/>
              <w:color w:val="595959" w:themeColor="text1" w:themeTint="A6"/>
              <w:lang w:val="en-GB"/>
            </w:rPr>
            <w:fldChar w:fldCharType="begin"/>
          </w:r>
          <w:r w:rsidRPr="00035E8B">
            <w:rPr>
              <w:b/>
              <w:bCs/>
              <w:color w:val="595959" w:themeColor="text1" w:themeTint="A6"/>
              <w:lang w:val="en-GB"/>
            </w:rPr>
            <w:instrText xml:space="preserve"> NUMPAGES  \* Arabic  \* MERGEFORMAT </w:instrText>
          </w:r>
          <w:r w:rsidRPr="00035E8B">
            <w:rPr>
              <w:b/>
              <w:bCs/>
              <w:color w:val="595959" w:themeColor="text1" w:themeTint="A6"/>
              <w:lang w:val="en-GB"/>
            </w:rPr>
            <w:fldChar w:fldCharType="separate"/>
          </w:r>
          <w:r w:rsidRPr="00035E8B">
            <w:rPr>
              <w:b/>
              <w:bCs/>
              <w:noProof/>
              <w:color w:val="595959" w:themeColor="text1" w:themeTint="A6"/>
              <w:lang w:val="en-GB"/>
            </w:rPr>
            <w:t>12</w:t>
          </w:r>
          <w:r w:rsidRPr="00035E8B">
            <w:rPr>
              <w:b/>
              <w:bCs/>
              <w:color w:val="595959" w:themeColor="text1" w:themeTint="A6"/>
              <w:lang w:val="en-GB"/>
            </w:rPr>
            <w:fldChar w:fldCharType="end"/>
          </w:r>
        </w:p>
      </w:tc>
    </w:tr>
    <w:tr w:rsidR="00FD774B" w:rsidRPr="00CC120D" w14:paraId="0B9F48F9" w14:textId="77777777" w:rsidTr="00035E8B">
      <w:tc>
        <w:tcPr>
          <w:tcW w:w="2127" w:type="dxa"/>
        </w:tcPr>
        <w:p w14:paraId="0D456CFF" w14:textId="77777777" w:rsidR="00FD774B" w:rsidRPr="00CC120D" w:rsidRDefault="00FD774B" w:rsidP="00A56BF2">
          <w:pPr>
            <w:pStyle w:val="9Small-Lauftext7pt"/>
            <w:rPr>
              <w:color w:val="595959" w:themeColor="text1" w:themeTint="A6"/>
              <w:lang w:val="en-GB"/>
            </w:rPr>
          </w:pPr>
          <w:r w:rsidRPr="00FD774B">
            <w:rPr>
              <w:color w:val="595959" w:themeColor="text1" w:themeTint="A6"/>
              <w:lang w:val="en-GB"/>
            </w:rPr>
            <w:t>Bank:</w:t>
          </w:r>
          <w:r>
            <w:t xml:space="preserve"> </w:t>
          </w:r>
          <w:r w:rsidRPr="00FD774B">
            <w:rPr>
              <w:color w:val="595959" w:themeColor="text1" w:themeTint="A6"/>
              <w:lang w:val="en-GB"/>
            </w:rPr>
            <w:t>Migros Bank AG</w:t>
          </w:r>
        </w:p>
      </w:tc>
      <w:tc>
        <w:tcPr>
          <w:tcW w:w="2409" w:type="dxa"/>
        </w:tcPr>
        <w:p w14:paraId="3B733613" w14:textId="77777777" w:rsidR="00FD774B" w:rsidRDefault="00035E8B" w:rsidP="00A56BF2">
          <w:pPr>
            <w:pStyle w:val="9Small-Lauftext7pt"/>
            <w:rPr>
              <w:color w:val="595959" w:themeColor="text1" w:themeTint="A6"/>
              <w:lang w:val="en-GB"/>
            </w:rPr>
          </w:pPr>
          <w:r w:rsidRPr="00035E8B">
            <w:rPr>
              <w:color w:val="595959" w:themeColor="text1" w:themeTint="A6"/>
              <w:lang w:val="en-GB"/>
            </w:rPr>
            <w:t>Account holder: Lucy Security AG</w:t>
          </w:r>
        </w:p>
      </w:tc>
      <w:tc>
        <w:tcPr>
          <w:tcW w:w="1985" w:type="dxa"/>
        </w:tcPr>
        <w:p w14:paraId="4DEE3CA9" w14:textId="77777777" w:rsidR="00FD774B" w:rsidRDefault="00035E8B" w:rsidP="00A56BF2">
          <w:pPr>
            <w:pStyle w:val="9Small-Lauftext7pt"/>
            <w:rPr>
              <w:color w:val="595959" w:themeColor="text1" w:themeTint="A6"/>
              <w:lang w:val="en-GB"/>
            </w:rPr>
          </w:pPr>
          <w:r w:rsidRPr="00035E8B">
            <w:rPr>
              <w:color w:val="595959" w:themeColor="text1" w:themeTint="A6"/>
              <w:lang w:val="en-GB"/>
            </w:rPr>
            <w:t>BIC: MIGRCHZZ</w:t>
          </w:r>
        </w:p>
      </w:tc>
      <w:tc>
        <w:tcPr>
          <w:tcW w:w="2324" w:type="dxa"/>
        </w:tcPr>
        <w:p w14:paraId="4799FD5B" w14:textId="77777777" w:rsidR="00FD774B" w:rsidRDefault="00035E8B" w:rsidP="00A56BF2">
          <w:pPr>
            <w:pStyle w:val="9Small-Lauftext7pt"/>
            <w:rPr>
              <w:color w:val="595959" w:themeColor="text1" w:themeTint="A6"/>
              <w:lang w:val="en-GB"/>
            </w:rPr>
          </w:pPr>
          <w:r w:rsidRPr="00035E8B">
            <w:rPr>
              <w:color w:val="595959" w:themeColor="text1" w:themeTint="A6"/>
              <w:lang w:val="en-GB"/>
            </w:rPr>
            <w:t>IBAN: CH76 0840 1000 0624 6675 5</w:t>
          </w:r>
        </w:p>
      </w:tc>
      <w:tc>
        <w:tcPr>
          <w:tcW w:w="1503" w:type="dxa"/>
        </w:tcPr>
        <w:p w14:paraId="79995D5A" w14:textId="77777777" w:rsidR="00FD774B" w:rsidRPr="00CC120D" w:rsidRDefault="00FD774B" w:rsidP="00A56BF2">
          <w:pPr>
            <w:pStyle w:val="9Small-Lauftext7pt"/>
            <w:jc w:val="right"/>
            <w:rPr>
              <w:color w:val="595959" w:themeColor="text1" w:themeTint="A6"/>
              <w:lang w:val="en-GB"/>
            </w:rPr>
          </w:pPr>
        </w:p>
      </w:tc>
    </w:tr>
  </w:tbl>
  <w:p w14:paraId="78BF34EC" w14:textId="77777777" w:rsidR="00A56BF2" w:rsidRDefault="00A5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6B7A" w14:textId="77777777" w:rsidR="002D2A4C" w:rsidRDefault="002D2A4C" w:rsidP="008B42CB">
      <w:pPr>
        <w:spacing w:after="0" w:line="240" w:lineRule="auto"/>
      </w:pPr>
      <w:r>
        <w:separator/>
      </w:r>
    </w:p>
  </w:footnote>
  <w:footnote w:type="continuationSeparator" w:id="0">
    <w:p w14:paraId="50894312" w14:textId="77777777" w:rsidR="002D2A4C" w:rsidRDefault="002D2A4C" w:rsidP="008B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BE6" w14:textId="77777777" w:rsidR="008B42CB" w:rsidRDefault="00A54979">
    <w:pPr>
      <w:pStyle w:val="Header"/>
    </w:pPr>
    <w:r>
      <w:rPr>
        <w:noProof/>
      </w:rPr>
      <mc:AlternateContent>
        <mc:Choice Requires="wps">
          <w:drawing>
            <wp:anchor distT="45720" distB="45720" distL="114300" distR="114300" simplePos="0" relativeHeight="251660288" behindDoc="0" locked="0" layoutInCell="1" allowOverlap="1" wp14:anchorId="02042758" wp14:editId="74661DE0">
              <wp:simplePos x="0" y="0"/>
              <wp:positionH relativeFrom="column">
                <wp:posOffset>155575</wp:posOffset>
              </wp:positionH>
              <wp:positionV relativeFrom="paragraph">
                <wp:posOffset>-73660</wp:posOffset>
              </wp:positionV>
              <wp:extent cx="57150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100961BA" w14:textId="77777777" w:rsidR="006B5F7C" w:rsidRPr="00CC78AC" w:rsidRDefault="006B5F7C" w:rsidP="00320D36">
                          <w:pPr>
                            <w:spacing w:after="0" w:line="240" w:lineRule="auto"/>
                            <w:rPr>
                              <w:sz w:val="14"/>
                              <w:szCs w:val="14"/>
                              <w:lang w:val="en-US"/>
                            </w:rPr>
                          </w:pPr>
                          <w:r w:rsidRPr="00CC78AC">
                            <w:rPr>
                              <w:rFonts w:ascii="Arial" w:hAnsi="Arial" w:cs="Arial"/>
                              <w:color w:val="FFFFFF" w:themeColor="background1"/>
                              <w:sz w:val="14"/>
                              <w:szCs w:val="14"/>
                              <w:lang w:val="en-US"/>
                            </w:rPr>
                            <w:t>LUCY Security AG | Address: Chamerstrasse 44, 6300 Zug, Switzerland |Tel: +41 44 557 19 37| Web: www.lucysecurity.com |Mail:  info@lucysecurity.com | Twitter https://twitter.com/lucysecurity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42758" id="_x0000_t202" coordsize="21600,21600" o:spt="202" path="m,l,21600r21600,l21600,xe">
              <v:stroke joinstyle="miter"/>
              <v:path gradientshapeok="t" o:connecttype="rect"/>
            </v:shapetype>
            <v:shape id="Textfeld 2" o:spid="_x0000_s1026" type="#_x0000_t202" style="position:absolute;margin-left:12.25pt;margin-top:-5.8pt;width:45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" filled="f" stroked="f">
              <v:textbox style="mso-fit-shape-to-text:t">
                <w:txbxContent>
                  <w:p w14:paraId="100961BA" w14:textId="77777777" w:rsidR="006B5F7C" w:rsidRPr="00CC78AC" w:rsidRDefault="006B5F7C" w:rsidP="00320D36">
                    <w:pPr>
                      <w:spacing w:after="0" w:line="240" w:lineRule="auto"/>
                      <w:rPr>
                        <w:sz w:val="14"/>
                        <w:szCs w:val="14"/>
                        <w:lang w:val="en-US"/>
                      </w:rPr>
                    </w:pPr>
                    <w:r w:rsidRPr="00CC78AC">
                      <w:rPr>
                        <w:rFonts w:ascii="Arial" w:hAnsi="Arial" w:cs="Arial"/>
                        <w:color w:val="FFFFFF" w:themeColor="background1"/>
                        <w:sz w:val="14"/>
                        <w:szCs w:val="14"/>
                        <w:lang w:val="en-US"/>
                      </w:rPr>
                      <w:t>LUCY Security AG | Address: Chamerstrasse 44, 6300 Zug, Switzerland |Tel: +41 44 557 19 37| Web: www.lucysecurity.com |Mail:  info@lucysecurity.com | Twitter https://twitter.com/lucysecurity</w:t>
                    </w:r>
                  </w:p>
                </w:txbxContent>
              </v:textbox>
            </v:shape>
          </w:pict>
        </mc:Fallback>
      </mc:AlternateContent>
    </w:r>
    <w:r>
      <w:rPr>
        <w:rFonts w:ascii="proxima_nova" w:hAnsi="proxima_nova"/>
        <w:noProof/>
        <w:color w:val="3C3C3C"/>
        <w:sz w:val="2"/>
        <w:szCs w:val="2"/>
        <w:lang w:val="en-US"/>
      </w:rPr>
      <w:drawing>
        <wp:anchor distT="0" distB="0" distL="114300" distR="114300" simplePos="0" relativeHeight="251662336" behindDoc="0" locked="0" layoutInCell="1" allowOverlap="1" wp14:anchorId="0C952273" wp14:editId="50575AEF">
          <wp:simplePos x="0" y="0"/>
          <wp:positionH relativeFrom="column">
            <wp:posOffset>-628650</wp:posOffset>
          </wp:positionH>
          <wp:positionV relativeFrom="paragraph">
            <wp:posOffset>-102235</wp:posOffset>
          </wp:positionV>
          <wp:extent cx="648749" cy="304800"/>
          <wp:effectExtent l="0" t="0" r="0" b="0"/>
          <wp:wrapNone/>
          <wp:docPr id="48" name="Grafik 48" descr="Lucy Secur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y Securit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059" cy="30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979">
      <w:rPr>
        <w:noProof/>
      </w:rPr>
      <w:drawing>
        <wp:anchor distT="0" distB="0" distL="114300" distR="114300" simplePos="0" relativeHeight="251661312" behindDoc="1" locked="0" layoutInCell="1" allowOverlap="1" wp14:anchorId="424875C4" wp14:editId="70DAAC1A">
          <wp:simplePos x="0" y="0"/>
          <wp:positionH relativeFrom="column">
            <wp:posOffset>-908050</wp:posOffset>
          </wp:positionH>
          <wp:positionV relativeFrom="paragraph">
            <wp:posOffset>-216535</wp:posOffset>
          </wp:positionV>
          <wp:extent cx="7677596" cy="118745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698530" cy="119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902"/>
    <w:multiLevelType w:val="hybridMultilevel"/>
    <w:tmpl w:val="C492B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4250EB"/>
    <w:multiLevelType w:val="hybridMultilevel"/>
    <w:tmpl w:val="26D87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D7549E"/>
    <w:multiLevelType w:val="hybridMultilevel"/>
    <w:tmpl w:val="D756B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9933ED"/>
    <w:multiLevelType w:val="hybridMultilevel"/>
    <w:tmpl w:val="1D688C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5C75A9"/>
    <w:multiLevelType w:val="hybridMultilevel"/>
    <w:tmpl w:val="586A6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417AD7"/>
    <w:multiLevelType w:val="hybridMultilevel"/>
    <w:tmpl w:val="D0F87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513B13"/>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3A78D9"/>
    <w:multiLevelType w:val="hybridMultilevel"/>
    <w:tmpl w:val="C506F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70D0CF0"/>
    <w:multiLevelType w:val="hybridMultilevel"/>
    <w:tmpl w:val="E55A4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BEA6F21"/>
    <w:multiLevelType w:val="hybridMultilevel"/>
    <w:tmpl w:val="2B8284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D982699"/>
    <w:multiLevelType w:val="hybridMultilevel"/>
    <w:tmpl w:val="C594788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470DEB"/>
    <w:multiLevelType w:val="multilevel"/>
    <w:tmpl w:val="3474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B5E72"/>
    <w:multiLevelType w:val="hybridMultilevel"/>
    <w:tmpl w:val="F49245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AD22CB6"/>
    <w:multiLevelType w:val="hybridMultilevel"/>
    <w:tmpl w:val="D84C9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29"/>
  </w:num>
  <w:num w:numId="5">
    <w:abstractNumId w:val="4"/>
  </w:num>
  <w:num w:numId="6">
    <w:abstractNumId w:val="14"/>
  </w:num>
  <w:num w:numId="7">
    <w:abstractNumId w:val="24"/>
  </w:num>
  <w:num w:numId="8">
    <w:abstractNumId w:val="9"/>
  </w:num>
  <w:num w:numId="9">
    <w:abstractNumId w:val="23"/>
  </w:num>
  <w:num w:numId="10">
    <w:abstractNumId w:val="0"/>
  </w:num>
  <w:num w:numId="11">
    <w:abstractNumId w:val="6"/>
  </w:num>
  <w:num w:numId="12">
    <w:abstractNumId w:val="25"/>
  </w:num>
  <w:num w:numId="13">
    <w:abstractNumId w:val="3"/>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0A"/>
    <w:rsid w:val="000213D4"/>
    <w:rsid w:val="00022085"/>
    <w:rsid w:val="00032424"/>
    <w:rsid w:val="00035E8B"/>
    <w:rsid w:val="00046578"/>
    <w:rsid w:val="0006293E"/>
    <w:rsid w:val="000E147E"/>
    <w:rsid w:val="000E44C8"/>
    <w:rsid w:val="000F7095"/>
    <w:rsid w:val="00101DAC"/>
    <w:rsid w:val="00132B60"/>
    <w:rsid w:val="00157ADC"/>
    <w:rsid w:val="00190349"/>
    <w:rsid w:val="001A5017"/>
    <w:rsid w:val="001E2F1F"/>
    <w:rsid w:val="0020570E"/>
    <w:rsid w:val="002509D7"/>
    <w:rsid w:val="00261E43"/>
    <w:rsid w:val="00276443"/>
    <w:rsid w:val="002923FB"/>
    <w:rsid w:val="00292930"/>
    <w:rsid w:val="002B4545"/>
    <w:rsid w:val="002C7363"/>
    <w:rsid w:val="002D2A4C"/>
    <w:rsid w:val="002E57F3"/>
    <w:rsid w:val="00311F4D"/>
    <w:rsid w:val="00320D36"/>
    <w:rsid w:val="00336F30"/>
    <w:rsid w:val="00381953"/>
    <w:rsid w:val="003B39B9"/>
    <w:rsid w:val="003E0A44"/>
    <w:rsid w:val="003E2BC8"/>
    <w:rsid w:val="004170F4"/>
    <w:rsid w:val="00425D8D"/>
    <w:rsid w:val="00425EB2"/>
    <w:rsid w:val="0043519F"/>
    <w:rsid w:val="00446CF2"/>
    <w:rsid w:val="004514C9"/>
    <w:rsid w:val="00474345"/>
    <w:rsid w:val="00477849"/>
    <w:rsid w:val="00497E82"/>
    <w:rsid w:val="004D3E9D"/>
    <w:rsid w:val="00505313"/>
    <w:rsid w:val="005247E7"/>
    <w:rsid w:val="005273ED"/>
    <w:rsid w:val="0057078D"/>
    <w:rsid w:val="005A1C0A"/>
    <w:rsid w:val="005B4C75"/>
    <w:rsid w:val="005F76FF"/>
    <w:rsid w:val="006660A8"/>
    <w:rsid w:val="006B5F7C"/>
    <w:rsid w:val="006D1378"/>
    <w:rsid w:val="006E4BF0"/>
    <w:rsid w:val="00752842"/>
    <w:rsid w:val="0077609C"/>
    <w:rsid w:val="007D5873"/>
    <w:rsid w:val="008335E2"/>
    <w:rsid w:val="008514AC"/>
    <w:rsid w:val="008542E2"/>
    <w:rsid w:val="008910D7"/>
    <w:rsid w:val="008A1171"/>
    <w:rsid w:val="008B42CB"/>
    <w:rsid w:val="008C1C01"/>
    <w:rsid w:val="008C70DB"/>
    <w:rsid w:val="00915D76"/>
    <w:rsid w:val="00996238"/>
    <w:rsid w:val="009B379E"/>
    <w:rsid w:val="009B7BA1"/>
    <w:rsid w:val="009D0A99"/>
    <w:rsid w:val="00A2246B"/>
    <w:rsid w:val="00A4566B"/>
    <w:rsid w:val="00A54979"/>
    <w:rsid w:val="00A56BF2"/>
    <w:rsid w:val="00A917F8"/>
    <w:rsid w:val="00AA6A27"/>
    <w:rsid w:val="00AE2286"/>
    <w:rsid w:val="00AE75C6"/>
    <w:rsid w:val="00B06B26"/>
    <w:rsid w:val="00B4169F"/>
    <w:rsid w:val="00B67222"/>
    <w:rsid w:val="00C4607A"/>
    <w:rsid w:val="00CA1C22"/>
    <w:rsid w:val="00CC78AC"/>
    <w:rsid w:val="00CF3280"/>
    <w:rsid w:val="00D25465"/>
    <w:rsid w:val="00D356FB"/>
    <w:rsid w:val="00D63014"/>
    <w:rsid w:val="00D8746D"/>
    <w:rsid w:val="00E1161E"/>
    <w:rsid w:val="00E12A38"/>
    <w:rsid w:val="00E4678D"/>
    <w:rsid w:val="00E55456"/>
    <w:rsid w:val="00E8083E"/>
    <w:rsid w:val="00E84AB2"/>
    <w:rsid w:val="00EB4D04"/>
    <w:rsid w:val="00ED5A36"/>
    <w:rsid w:val="00F3240B"/>
    <w:rsid w:val="00F32757"/>
    <w:rsid w:val="00FB4B2F"/>
    <w:rsid w:val="00FB605D"/>
    <w:rsid w:val="00FC1B15"/>
    <w:rsid w:val="00FC5114"/>
    <w:rsid w:val="00FD2EF5"/>
    <w:rsid w:val="00FD774B"/>
    <w:rsid w:val="00FF1A76"/>
    <w:rsid w:val="00FF4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A898"/>
  <w15:docId w15:val="{F9E387BC-2A70-413B-BFBA-F881AD6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79"/>
    <w:pPr>
      <w:spacing w:after="160" w:line="259" w:lineRule="auto"/>
    </w:pPr>
    <w:rPr>
      <w:lang w:val="de-CH"/>
    </w:rPr>
  </w:style>
  <w:style w:type="paragraph" w:styleId="Heading1">
    <w:name w:val="heading 1"/>
    <w:basedOn w:val="Normal"/>
    <w:next w:val="Normal"/>
    <w:link w:val="Heading1Char"/>
    <w:uiPriority w:val="9"/>
    <w:qFormat/>
    <w:rsid w:val="005A1C0A"/>
    <w:pPr>
      <w:shd w:val="clear" w:color="auto" w:fill="DAEEF3" w:themeFill="accent5" w:themeFillTint="33"/>
      <w:outlineLvl w:val="0"/>
    </w:pPr>
    <w:rPr>
      <w:rFonts w:ascii="Arial" w:hAnsi="Arial" w:cs="Arial"/>
      <w:b/>
      <w:color w:val="000000" w:themeColor="text1"/>
      <w:sz w:val="32"/>
      <w:lang w:val="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78D"/>
    <w:pPr>
      <w:keepNext/>
      <w:keepLines/>
      <w:spacing w:before="200" w:after="0"/>
      <w:outlineLvl w:val="3"/>
    </w:pPr>
    <w:rPr>
      <w:rFonts w:ascii="Arial" w:eastAsiaTheme="majorEastAsia" w:hAnsi="Arial"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C0A"/>
    <w:rPr>
      <w:rFonts w:ascii="Arial" w:hAnsi="Arial" w:cs="Arial"/>
      <w:b/>
      <w:color w:val="000000" w:themeColor="text1"/>
      <w:sz w:val="32"/>
      <w:shd w:val="clear" w:color="auto" w:fill="DAEEF3" w:themeFill="accent5" w:themeFillTint="33"/>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78D"/>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BalloonText">
    <w:name w:val="Balloon Text"/>
    <w:basedOn w:val="Normal"/>
    <w:link w:val="BalloonTextChar"/>
    <w:uiPriority w:val="99"/>
    <w:semiHidden/>
    <w:unhideWhenUsed/>
    <w:rsid w:val="00E1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1E"/>
    <w:rPr>
      <w:rFonts w:ascii="Segoe UI" w:hAnsi="Segoe UI" w:cs="Segoe UI"/>
      <w:sz w:val="18"/>
      <w:szCs w:val="18"/>
    </w:rPr>
  </w:style>
  <w:style w:type="character" w:styleId="UnresolvedMention">
    <w:name w:val="Unresolved Mention"/>
    <w:basedOn w:val="DefaultParagraphFont"/>
    <w:uiPriority w:val="99"/>
    <w:semiHidden/>
    <w:unhideWhenUsed/>
    <w:rsid w:val="00261E43"/>
    <w:rPr>
      <w:color w:val="605E5C"/>
      <w:shd w:val="clear" w:color="auto" w:fill="E1DFDD"/>
    </w:rPr>
  </w:style>
  <w:style w:type="paragraph" w:styleId="Header">
    <w:name w:val="header"/>
    <w:basedOn w:val="Normal"/>
    <w:link w:val="HeaderChar"/>
    <w:uiPriority w:val="99"/>
    <w:unhideWhenUsed/>
    <w:rsid w:val="008B42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2CB"/>
  </w:style>
  <w:style w:type="paragraph" w:styleId="Footer">
    <w:name w:val="footer"/>
    <w:basedOn w:val="Normal"/>
    <w:link w:val="FooterChar"/>
    <w:uiPriority w:val="99"/>
    <w:unhideWhenUsed/>
    <w:rsid w:val="008B42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2CB"/>
  </w:style>
  <w:style w:type="paragraph" w:styleId="NormalWeb">
    <w:name w:val="Normal (Web)"/>
    <w:basedOn w:val="Normal"/>
    <w:uiPriority w:val="99"/>
    <w:unhideWhenUsed/>
    <w:rsid w:val="00B4169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vel1">
    <w:name w:val="level1"/>
    <w:basedOn w:val="Normal"/>
    <w:rsid w:val="00B4169F"/>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leGrid">
    <w:name w:val="Table Grid"/>
    <w:basedOn w:val="TableNormal"/>
    <w:uiPriority w:val="59"/>
    <w:rsid w:val="00A56BF2"/>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Small-Lauftext7pt">
    <w:name w:val="9 Small-Lauftext (7pt.)"/>
    <w:basedOn w:val="Normal"/>
    <w:qFormat/>
    <w:rsid w:val="00A56BF2"/>
    <w:pPr>
      <w:spacing w:before="40" w:after="0" w:line="240" w:lineRule="auto"/>
    </w:pPr>
    <w:rPr>
      <w:rFonts w:ascii="Arial" w:eastAsia="Times New Roman" w:hAnsi="Arial" w:cs="Times New Roman"/>
      <w:sz w:val="14"/>
      <w:szCs w:val="20"/>
      <w:lang w:eastAsia="ja-JP"/>
    </w:rPr>
  </w:style>
  <w:style w:type="character" w:customStyle="1" w:styleId="gs5d12faaa84b321">
    <w:name w:val="gs_5d12faaa84b321"/>
    <w:basedOn w:val="DefaultParagraphFont"/>
    <w:rsid w:val="00A54979"/>
    <w:rPr>
      <w:u w:val="single"/>
    </w:rPr>
  </w:style>
  <w:style w:type="paragraph" w:customStyle="1" w:styleId="ia">
    <w:name w:val="ia"/>
    <w:basedOn w:val="Normal"/>
    <w:rsid w:val="00A549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tandard-OhneAbsatz">
    <w:name w:val="Standard - Ohne Absatz"/>
    <w:basedOn w:val="Normal"/>
    <w:qFormat/>
    <w:rsid w:val="00E55456"/>
    <w:pPr>
      <w:spacing w:after="0" w:line="240" w:lineRule="auto"/>
      <w:jc w:val="both"/>
    </w:pPr>
    <w:rPr>
      <w:rFonts w:ascii="Cambria" w:hAnsi="Cambria"/>
      <w:szCs w:val="20"/>
      <w:lang w:val="de-DE"/>
    </w:rPr>
  </w:style>
  <w:style w:type="paragraph" w:customStyle="1" w:styleId="RZKonzeptText">
    <w:name w:val="RZ Konzept Text"/>
    <w:basedOn w:val="Normal"/>
    <w:rsid w:val="00E55456"/>
    <w:pPr>
      <w:spacing w:after="120" w:line="240" w:lineRule="auto"/>
    </w:pPr>
    <w:rPr>
      <w:rFonts w:ascii="Arial" w:eastAsia="Times New Roman" w:hAnsi="Arial" w:cs="Arial"/>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489">
      <w:bodyDiv w:val="1"/>
      <w:marLeft w:val="0"/>
      <w:marRight w:val="0"/>
      <w:marTop w:val="0"/>
      <w:marBottom w:val="0"/>
      <w:divBdr>
        <w:top w:val="none" w:sz="0" w:space="0" w:color="auto"/>
        <w:left w:val="none" w:sz="0" w:space="0" w:color="auto"/>
        <w:bottom w:val="none" w:sz="0" w:space="0" w:color="auto"/>
        <w:right w:val="none" w:sz="0" w:space="0" w:color="auto"/>
      </w:divBdr>
      <w:divsChild>
        <w:div w:id="2080931652">
          <w:marLeft w:val="0"/>
          <w:marRight w:val="0"/>
          <w:marTop w:val="0"/>
          <w:marBottom w:val="0"/>
          <w:divBdr>
            <w:top w:val="none" w:sz="0" w:space="0" w:color="auto"/>
            <w:left w:val="none" w:sz="0" w:space="0" w:color="auto"/>
            <w:bottom w:val="none" w:sz="0" w:space="0" w:color="auto"/>
            <w:right w:val="none" w:sz="0" w:space="0" w:color="auto"/>
          </w:divBdr>
          <w:divsChild>
            <w:div w:id="914512372">
              <w:marLeft w:val="0"/>
              <w:marRight w:val="0"/>
              <w:marTop w:val="0"/>
              <w:marBottom w:val="0"/>
              <w:divBdr>
                <w:top w:val="none" w:sz="0" w:space="0" w:color="auto"/>
                <w:left w:val="none" w:sz="0" w:space="0" w:color="auto"/>
                <w:bottom w:val="none" w:sz="0" w:space="0" w:color="auto"/>
                <w:right w:val="none" w:sz="0" w:space="0" w:color="auto"/>
              </w:divBdr>
              <w:divsChild>
                <w:div w:id="110514003">
                  <w:marLeft w:val="0"/>
                  <w:marRight w:val="0"/>
                  <w:marTop w:val="0"/>
                  <w:marBottom w:val="0"/>
                  <w:divBdr>
                    <w:top w:val="none" w:sz="0" w:space="0" w:color="auto"/>
                    <w:left w:val="none" w:sz="0" w:space="0" w:color="auto"/>
                    <w:bottom w:val="none" w:sz="0" w:space="0" w:color="auto"/>
                    <w:right w:val="none" w:sz="0" w:space="0" w:color="auto"/>
                  </w:divBdr>
                  <w:divsChild>
                    <w:div w:id="1070619114">
                      <w:marLeft w:val="0"/>
                      <w:marRight w:val="0"/>
                      <w:marTop w:val="0"/>
                      <w:marBottom w:val="0"/>
                      <w:divBdr>
                        <w:top w:val="none" w:sz="0" w:space="0" w:color="auto"/>
                        <w:left w:val="none" w:sz="0" w:space="0" w:color="auto"/>
                        <w:bottom w:val="none" w:sz="0" w:space="0" w:color="auto"/>
                        <w:right w:val="none" w:sz="0" w:space="0" w:color="auto"/>
                      </w:divBdr>
                      <w:divsChild>
                        <w:div w:id="2048868101">
                          <w:marLeft w:val="0"/>
                          <w:marRight w:val="0"/>
                          <w:marTop w:val="0"/>
                          <w:marBottom w:val="0"/>
                          <w:divBdr>
                            <w:top w:val="none" w:sz="0" w:space="0" w:color="auto"/>
                            <w:left w:val="none" w:sz="0" w:space="0" w:color="auto"/>
                            <w:bottom w:val="none" w:sz="0" w:space="0" w:color="auto"/>
                            <w:right w:val="none" w:sz="0" w:space="0" w:color="auto"/>
                          </w:divBdr>
                          <w:divsChild>
                            <w:div w:id="29341182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sChild>
                                    <w:div w:id="651452159">
                                      <w:marLeft w:val="0"/>
                                      <w:marRight w:val="0"/>
                                      <w:marTop w:val="0"/>
                                      <w:marBottom w:val="0"/>
                                      <w:divBdr>
                                        <w:top w:val="none" w:sz="0" w:space="0" w:color="auto"/>
                                        <w:left w:val="none" w:sz="0" w:space="0" w:color="auto"/>
                                        <w:bottom w:val="none" w:sz="0" w:space="0" w:color="auto"/>
                                        <w:right w:val="none" w:sz="0" w:space="0" w:color="auto"/>
                                      </w:divBdr>
                                    </w:div>
                                    <w:div w:id="157382568">
                                      <w:marLeft w:val="0"/>
                                      <w:marRight w:val="0"/>
                                      <w:marTop w:val="0"/>
                                      <w:marBottom w:val="0"/>
                                      <w:divBdr>
                                        <w:top w:val="none" w:sz="0" w:space="0" w:color="auto"/>
                                        <w:left w:val="none" w:sz="0" w:space="0" w:color="auto"/>
                                        <w:bottom w:val="none" w:sz="0" w:space="0" w:color="auto"/>
                                        <w:right w:val="none" w:sz="0" w:space="0" w:color="auto"/>
                                      </w:divBdr>
                                    </w:div>
                                    <w:div w:id="330763368">
                                      <w:marLeft w:val="0"/>
                                      <w:marRight w:val="0"/>
                                      <w:marTop w:val="0"/>
                                      <w:marBottom w:val="0"/>
                                      <w:divBdr>
                                        <w:top w:val="none" w:sz="0" w:space="0" w:color="auto"/>
                                        <w:left w:val="none" w:sz="0" w:space="0" w:color="auto"/>
                                        <w:bottom w:val="none" w:sz="0" w:space="0" w:color="auto"/>
                                        <w:right w:val="none" w:sz="0" w:space="0" w:color="auto"/>
                                      </w:divBdr>
                                    </w:div>
                                    <w:div w:id="1867865074">
                                      <w:marLeft w:val="0"/>
                                      <w:marRight w:val="0"/>
                                      <w:marTop w:val="0"/>
                                      <w:marBottom w:val="0"/>
                                      <w:divBdr>
                                        <w:top w:val="none" w:sz="0" w:space="0" w:color="auto"/>
                                        <w:left w:val="none" w:sz="0" w:space="0" w:color="auto"/>
                                        <w:bottom w:val="none" w:sz="0" w:space="0" w:color="auto"/>
                                        <w:right w:val="none" w:sz="0" w:space="0" w:color="auto"/>
                                      </w:divBdr>
                                    </w:div>
                                    <w:div w:id="18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47400">
      <w:bodyDiv w:val="1"/>
      <w:marLeft w:val="0"/>
      <w:marRight w:val="0"/>
      <w:marTop w:val="0"/>
      <w:marBottom w:val="0"/>
      <w:divBdr>
        <w:top w:val="none" w:sz="0" w:space="0" w:color="auto"/>
        <w:left w:val="none" w:sz="0" w:space="0" w:color="auto"/>
        <w:bottom w:val="none" w:sz="0" w:space="0" w:color="auto"/>
        <w:right w:val="none" w:sz="0" w:space="0" w:color="auto"/>
      </w:divBdr>
    </w:div>
    <w:div w:id="1426684933">
      <w:bodyDiv w:val="1"/>
      <w:marLeft w:val="0"/>
      <w:marRight w:val="0"/>
      <w:marTop w:val="0"/>
      <w:marBottom w:val="0"/>
      <w:divBdr>
        <w:top w:val="none" w:sz="0" w:space="0" w:color="auto"/>
        <w:left w:val="none" w:sz="0" w:space="0" w:color="auto"/>
        <w:bottom w:val="none" w:sz="0" w:space="0" w:color="auto"/>
        <w:right w:val="none" w:sz="0" w:space="0" w:color="auto"/>
      </w:divBdr>
      <w:divsChild>
        <w:div w:id="1530072521">
          <w:marLeft w:val="0"/>
          <w:marRight w:val="0"/>
          <w:marTop w:val="0"/>
          <w:marBottom w:val="0"/>
          <w:divBdr>
            <w:top w:val="none" w:sz="0" w:space="0" w:color="auto"/>
            <w:left w:val="none" w:sz="0" w:space="0" w:color="auto"/>
            <w:bottom w:val="none" w:sz="0" w:space="0" w:color="auto"/>
            <w:right w:val="none" w:sz="0" w:space="0" w:color="auto"/>
          </w:divBdr>
          <w:divsChild>
            <w:div w:id="1731078386">
              <w:marLeft w:val="0"/>
              <w:marRight w:val="0"/>
              <w:marTop w:val="0"/>
              <w:marBottom w:val="0"/>
              <w:divBdr>
                <w:top w:val="none" w:sz="0" w:space="0" w:color="auto"/>
                <w:left w:val="none" w:sz="0" w:space="0" w:color="auto"/>
                <w:bottom w:val="none" w:sz="0" w:space="0" w:color="auto"/>
                <w:right w:val="none" w:sz="0" w:space="0" w:color="auto"/>
              </w:divBdr>
              <w:divsChild>
                <w:div w:id="1986544928">
                  <w:marLeft w:val="0"/>
                  <w:marRight w:val="0"/>
                  <w:marTop w:val="0"/>
                  <w:marBottom w:val="0"/>
                  <w:divBdr>
                    <w:top w:val="none" w:sz="0" w:space="0" w:color="auto"/>
                    <w:left w:val="none" w:sz="0" w:space="0" w:color="auto"/>
                    <w:bottom w:val="none" w:sz="0" w:space="0" w:color="auto"/>
                    <w:right w:val="none" w:sz="0" w:space="0" w:color="auto"/>
                  </w:divBdr>
                  <w:divsChild>
                    <w:div w:id="61757065">
                      <w:marLeft w:val="0"/>
                      <w:marRight w:val="0"/>
                      <w:marTop w:val="0"/>
                      <w:marBottom w:val="0"/>
                      <w:divBdr>
                        <w:top w:val="none" w:sz="0" w:space="0" w:color="auto"/>
                        <w:left w:val="none" w:sz="0" w:space="0" w:color="auto"/>
                        <w:bottom w:val="none" w:sz="0" w:space="0" w:color="auto"/>
                        <w:right w:val="none" w:sz="0" w:space="0" w:color="auto"/>
                      </w:divBdr>
                      <w:divsChild>
                        <w:div w:id="1902516836">
                          <w:marLeft w:val="0"/>
                          <w:marRight w:val="0"/>
                          <w:marTop w:val="0"/>
                          <w:marBottom w:val="0"/>
                          <w:divBdr>
                            <w:top w:val="none" w:sz="0" w:space="0" w:color="auto"/>
                            <w:left w:val="none" w:sz="0" w:space="0" w:color="auto"/>
                            <w:bottom w:val="none" w:sz="0" w:space="0" w:color="auto"/>
                            <w:right w:val="none" w:sz="0" w:space="0" w:color="auto"/>
                          </w:divBdr>
                          <w:divsChild>
                            <w:div w:id="2142917587">
                              <w:marLeft w:val="2070"/>
                              <w:marRight w:val="3960"/>
                              <w:marTop w:val="0"/>
                              <w:marBottom w:val="0"/>
                              <w:divBdr>
                                <w:top w:val="none" w:sz="0" w:space="0" w:color="auto"/>
                                <w:left w:val="none" w:sz="0" w:space="0" w:color="auto"/>
                                <w:bottom w:val="none" w:sz="0" w:space="0" w:color="auto"/>
                                <w:right w:val="none" w:sz="0" w:space="0" w:color="auto"/>
                              </w:divBdr>
                              <w:divsChild>
                                <w:div w:id="1809786883">
                                  <w:marLeft w:val="0"/>
                                  <w:marRight w:val="0"/>
                                  <w:marTop w:val="0"/>
                                  <w:marBottom w:val="0"/>
                                  <w:divBdr>
                                    <w:top w:val="none" w:sz="0" w:space="0" w:color="auto"/>
                                    <w:left w:val="none" w:sz="0" w:space="0" w:color="auto"/>
                                    <w:bottom w:val="none" w:sz="0" w:space="0" w:color="auto"/>
                                    <w:right w:val="none" w:sz="0" w:space="0" w:color="auto"/>
                                  </w:divBdr>
                                  <w:divsChild>
                                    <w:div w:id="1945115593">
                                      <w:marLeft w:val="0"/>
                                      <w:marRight w:val="0"/>
                                      <w:marTop w:val="0"/>
                                      <w:marBottom w:val="0"/>
                                      <w:divBdr>
                                        <w:top w:val="none" w:sz="0" w:space="0" w:color="auto"/>
                                        <w:left w:val="none" w:sz="0" w:space="0" w:color="auto"/>
                                        <w:bottom w:val="none" w:sz="0" w:space="0" w:color="auto"/>
                                        <w:right w:val="none" w:sz="0" w:space="0" w:color="auto"/>
                                      </w:divBdr>
                                      <w:divsChild>
                                        <w:div w:id="1128931780">
                                          <w:marLeft w:val="0"/>
                                          <w:marRight w:val="0"/>
                                          <w:marTop w:val="0"/>
                                          <w:marBottom w:val="0"/>
                                          <w:divBdr>
                                            <w:top w:val="none" w:sz="0" w:space="0" w:color="auto"/>
                                            <w:left w:val="none" w:sz="0" w:space="0" w:color="auto"/>
                                            <w:bottom w:val="none" w:sz="0" w:space="0" w:color="auto"/>
                                            <w:right w:val="none" w:sz="0" w:space="0" w:color="auto"/>
                                          </w:divBdr>
                                          <w:divsChild>
                                            <w:div w:id="2045984931">
                                              <w:marLeft w:val="0"/>
                                              <w:marRight w:val="0"/>
                                              <w:marTop w:val="90"/>
                                              <w:marBottom w:val="0"/>
                                              <w:divBdr>
                                                <w:top w:val="none" w:sz="0" w:space="0" w:color="auto"/>
                                                <w:left w:val="none" w:sz="0" w:space="0" w:color="auto"/>
                                                <w:bottom w:val="none" w:sz="0" w:space="0" w:color="auto"/>
                                                <w:right w:val="none" w:sz="0" w:space="0" w:color="auto"/>
                                              </w:divBdr>
                                              <w:divsChild>
                                                <w:div w:id="1142849475">
                                                  <w:marLeft w:val="0"/>
                                                  <w:marRight w:val="0"/>
                                                  <w:marTop w:val="0"/>
                                                  <w:marBottom w:val="0"/>
                                                  <w:divBdr>
                                                    <w:top w:val="none" w:sz="0" w:space="0" w:color="auto"/>
                                                    <w:left w:val="none" w:sz="0" w:space="0" w:color="auto"/>
                                                    <w:bottom w:val="none" w:sz="0" w:space="0" w:color="auto"/>
                                                    <w:right w:val="none" w:sz="0" w:space="0" w:color="auto"/>
                                                  </w:divBdr>
                                                  <w:divsChild>
                                                    <w:div w:id="937369137">
                                                      <w:marLeft w:val="0"/>
                                                      <w:marRight w:val="0"/>
                                                      <w:marTop w:val="0"/>
                                                      <w:marBottom w:val="0"/>
                                                      <w:divBdr>
                                                        <w:top w:val="none" w:sz="0" w:space="0" w:color="auto"/>
                                                        <w:left w:val="none" w:sz="0" w:space="0" w:color="auto"/>
                                                        <w:bottom w:val="none" w:sz="0" w:space="0" w:color="auto"/>
                                                        <w:right w:val="none" w:sz="0" w:space="0" w:color="auto"/>
                                                      </w:divBdr>
                                                      <w:divsChild>
                                                        <w:div w:id="1323512487">
                                                          <w:marLeft w:val="0"/>
                                                          <w:marRight w:val="0"/>
                                                          <w:marTop w:val="0"/>
                                                          <w:marBottom w:val="390"/>
                                                          <w:divBdr>
                                                            <w:top w:val="none" w:sz="0" w:space="0" w:color="auto"/>
                                                            <w:left w:val="none" w:sz="0" w:space="0" w:color="auto"/>
                                                            <w:bottom w:val="none" w:sz="0" w:space="0" w:color="auto"/>
                                                            <w:right w:val="none" w:sz="0" w:space="0" w:color="auto"/>
                                                          </w:divBdr>
                                                          <w:divsChild>
                                                            <w:div w:id="1004404795">
                                                              <w:marLeft w:val="0"/>
                                                              <w:marRight w:val="0"/>
                                                              <w:marTop w:val="0"/>
                                                              <w:marBottom w:val="0"/>
                                                              <w:divBdr>
                                                                <w:top w:val="none" w:sz="0" w:space="0" w:color="auto"/>
                                                                <w:left w:val="none" w:sz="0" w:space="0" w:color="auto"/>
                                                                <w:bottom w:val="none" w:sz="0" w:space="0" w:color="auto"/>
                                                                <w:right w:val="none" w:sz="0" w:space="0" w:color="auto"/>
                                                              </w:divBdr>
                                                              <w:divsChild>
                                                                <w:div w:id="416906460">
                                                                  <w:marLeft w:val="0"/>
                                                                  <w:marRight w:val="0"/>
                                                                  <w:marTop w:val="0"/>
                                                                  <w:marBottom w:val="0"/>
                                                                  <w:divBdr>
                                                                    <w:top w:val="none" w:sz="0" w:space="0" w:color="auto"/>
                                                                    <w:left w:val="none" w:sz="0" w:space="0" w:color="auto"/>
                                                                    <w:bottom w:val="none" w:sz="0" w:space="0" w:color="auto"/>
                                                                    <w:right w:val="none" w:sz="0" w:space="0" w:color="auto"/>
                                                                  </w:divBdr>
                                                                  <w:divsChild>
                                                                    <w:div w:id="362436825">
                                                                      <w:marLeft w:val="0"/>
                                                                      <w:marRight w:val="0"/>
                                                                      <w:marTop w:val="0"/>
                                                                      <w:marBottom w:val="0"/>
                                                                      <w:divBdr>
                                                                        <w:top w:val="none" w:sz="0" w:space="0" w:color="auto"/>
                                                                        <w:left w:val="none" w:sz="0" w:space="0" w:color="auto"/>
                                                                        <w:bottom w:val="none" w:sz="0" w:space="0" w:color="auto"/>
                                                                        <w:right w:val="none" w:sz="0" w:space="0" w:color="auto"/>
                                                                      </w:divBdr>
                                                                      <w:divsChild>
                                                                        <w:div w:id="1307392308">
                                                                          <w:marLeft w:val="0"/>
                                                                          <w:marRight w:val="0"/>
                                                                          <w:marTop w:val="0"/>
                                                                          <w:marBottom w:val="0"/>
                                                                          <w:divBdr>
                                                                            <w:top w:val="none" w:sz="0" w:space="0" w:color="auto"/>
                                                                            <w:left w:val="none" w:sz="0" w:space="0" w:color="auto"/>
                                                                            <w:bottom w:val="none" w:sz="0" w:space="0" w:color="auto"/>
                                                                            <w:right w:val="none" w:sz="0" w:space="0" w:color="auto"/>
                                                                          </w:divBdr>
                                                                          <w:divsChild>
                                                                            <w:div w:id="1205601252">
                                                                              <w:marLeft w:val="0"/>
                                                                              <w:marRight w:val="0"/>
                                                                              <w:marTop w:val="0"/>
                                                                              <w:marBottom w:val="0"/>
                                                                              <w:divBdr>
                                                                                <w:top w:val="none" w:sz="0" w:space="0" w:color="auto"/>
                                                                                <w:left w:val="none" w:sz="0" w:space="0" w:color="auto"/>
                                                                                <w:bottom w:val="none" w:sz="0" w:space="0" w:color="auto"/>
                                                                                <w:right w:val="none" w:sz="0" w:space="0" w:color="auto"/>
                                                                              </w:divBdr>
                                                                              <w:divsChild>
                                                                                <w:div w:id="25375399">
                                                                                  <w:marLeft w:val="0"/>
                                                                                  <w:marRight w:val="0"/>
                                                                                  <w:marTop w:val="0"/>
                                                                                  <w:marBottom w:val="0"/>
                                                                                  <w:divBdr>
                                                                                    <w:top w:val="none" w:sz="0" w:space="0" w:color="auto"/>
                                                                                    <w:left w:val="none" w:sz="0" w:space="0" w:color="auto"/>
                                                                                    <w:bottom w:val="none" w:sz="0" w:space="0" w:color="auto"/>
                                                                                    <w:right w:val="none" w:sz="0" w:space="0" w:color="auto"/>
                                                                                  </w:divBdr>
                                                                                  <w:divsChild>
                                                                                    <w:div w:id="423108543">
                                                                                      <w:marLeft w:val="0"/>
                                                                                      <w:marRight w:val="0"/>
                                                                                      <w:marTop w:val="0"/>
                                                                                      <w:marBottom w:val="0"/>
                                                                                      <w:divBdr>
                                                                                        <w:top w:val="none" w:sz="0" w:space="0" w:color="auto"/>
                                                                                        <w:left w:val="none" w:sz="0" w:space="0" w:color="auto"/>
                                                                                        <w:bottom w:val="none" w:sz="0" w:space="0" w:color="auto"/>
                                                                                        <w:right w:val="none" w:sz="0" w:space="0" w:color="auto"/>
                                                                                      </w:divBdr>
                                                                                      <w:divsChild>
                                                                                        <w:div w:id="666632730">
                                                                                          <w:marLeft w:val="0"/>
                                                                                          <w:marRight w:val="0"/>
                                                                                          <w:marTop w:val="0"/>
                                                                                          <w:marBottom w:val="0"/>
                                                                                          <w:divBdr>
                                                                                            <w:top w:val="none" w:sz="0" w:space="0" w:color="auto"/>
                                                                                            <w:left w:val="none" w:sz="0" w:space="0" w:color="auto"/>
                                                                                            <w:bottom w:val="none" w:sz="0" w:space="0" w:color="auto"/>
                                                                                            <w:right w:val="none" w:sz="0" w:space="0" w:color="auto"/>
                                                                                          </w:divBdr>
                                                                                          <w:divsChild>
                                                                                            <w:div w:id="366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lucysecurity.com/doku.php?id=anonym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lucysecur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12</Pages>
  <Words>3485</Words>
  <Characters>21959</Characters>
  <Application>Microsoft Office Word</Application>
  <DocSecurity>0</DocSecurity>
  <Lines>182</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swiss_fondue</dc:creator>
  <cp:keywords/>
  <dc:description/>
  <cp:lastModifiedBy>Matthias Ernst</cp:lastModifiedBy>
  <cp:revision>3</cp:revision>
  <cp:lastPrinted>2019-06-22T07:52:00Z</cp:lastPrinted>
  <dcterms:created xsi:type="dcterms:W3CDTF">2022-03-07T15:28:00Z</dcterms:created>
  <dcterms:modified xsi:type="dcterms:W3CDTF">2022-03-07T15:44:00Z</dcterms:modified>
</cp:coreProperties>
</file>